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F7B5" w14:textId="77777777" w:rsidR="00360B11" w:rsidRPr="00360B11" w:rsidRDefault="00360B11" w:rsidP="0036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b/>
          <w:sz w:val="28"/>
          <w:szCs w:val="28"/>
          <w:lang w:val="sr-Cyrl-CS" w:eastAsia="hr-HR"/>
        </w:rPr>
        <w:t xml:space="preserve">Информација </w:t>
      </w:r>
    </w:p>
    <w:p w14:paraId="652A981E" w14:textId="77777777" w:rsidR="00360B11" w:rsidRDefault="00360B11" w:rsidP="0036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 реализацији Програма капиталних инвестиција за 202</w:t>
      </w:r>
      <w:r w:rsidR="00180F4A"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  <w:t>3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. </w:t>
      </w:r>
      <w:r w:rsidR="00405A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г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одину</w:t>
      </w:r>
    </w:p>
    <w:p w14:paraId="2E1AAE09" w14:textId="77777777" w:rsidR="00F6446C" w:rsidRPr="00360B11" w:rsidRDefault="00F6446C" w:rsidP="0036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509361C4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14:paraId="411A7585" w14:textId="0AB46F5D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Одлуком о усвајању Програма капиталних инвестиција (ПКИ) за период 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3</w:t>
      </w:r>
      <w:r w:rsidR="00082013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-</w:t>
      </w:r>
      <w:r w:rsidRPr="00360B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7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 година, број: 02-022-</w:t>
      </w:r>
      <w:r w:rsidR="00A51FFA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13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0</w:t>
      </w:r>
      <w:r w:rsidR="00405A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/22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од </w:t>
      </w:r>
      <w:r w:rsidR="008C3CCB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1</w:t>
      </w:r>
      <w:r w:rsidR="00A51FFA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4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.12.202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2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 године („Службени гласник </w:t>
      </w:r>
      <w:r w:rsidR="00C362A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пштине Мркоњић Град“, број: 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8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/2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2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), усвојена је листа инвест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иционих пројеката за период 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-</w:t>
      </w:r>
      <w:r w:rsidRPr="00360B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7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 године.</w:t>
      </w:r>
    </w:p>
    <w:p w14:paraId="2F1B3693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Укупно планирана вриј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едност инвестиција по ПКИ у 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 години износила је 5.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1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3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.000,00 КМ, </w:t>
      </w:r>
      <w:r w:rsidR="008152D8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а реализација пројеката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планирана</w:t>
      </w:r>
      <w:r w:rsidR="008152D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је средствима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буџета општине</w:t>
      </w:r>
      <w:r w:rsidR="008152D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и кредитном линијом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за 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г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одину </w:t>
      </w:r>
      <w:r w:rsidR="008152D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као и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учешће</w:t>
      </w:r>
      <w:r w:rsidR="000C13DF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м грађана,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привреде</w:t>
      </w:r>
      <w:r w:rsidR="008152D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,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="000C13DF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путем грантова, трансфера, донација и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остали</w:t>
      </w:r>
      <w:r w:rsidR="000C13DF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х</w:t>
      </w:r>
      <w:r w:rsidR="008152D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извор</w:t>
      </w:r>
      <w:r w:rsidR="008152D8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a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="000C13DF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финансирања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</w:t>
      </w:r>
    </w:p>
    <w:p w14:paraId="42097547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Поред пројеката планираних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ПКИ, на подручју општине у 2023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 години реализовани су и други значајни пројекти, који нису били предвиђени ПКИ (нису били предложени у програм) и који су поред буџета општине финансирани из других извора.  </w:t>
      </w:r>
    </w:p>
    <w:p w14:paraId="7FE4F064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  У ПКИ-а пројекти се воде у тринаест  група и у складу са тим је сачињена укупна листа пројеката као и вриједност улагања у поједине пројекте. У 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.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г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оди</w:t>
      </w:r>
      <w:r w:rsidR="008C3CCB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ни реализовани су пројекти из  </w:t>
      </w:r>
      <w:r w:rsidR="00B7329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9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 пројектних група.</w:t>
      </w:r>
    </w:p>
    <w:p w14:paraId="0CE73719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="00652FE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Укупна вриједност реализованих капиталних пројеката на подр</w:t>
      </w:r>
      <w:r w:rsidR="00652FE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учју општине Мркоњић Град у 2023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 години износила је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="00037CD0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4.714.673,</w:t>
      </w:r>
      <w:r w:rsidR="00037CD0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62</w:t>
      </w:r>
      <w:r w:rsidR="00E7090F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hr-HR"/>
        </w:rPr>
        <w:t>КМ</w:t>
      </w:r>
      <w:r w:rsidRPr="00360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hr-HR"/>
        </w:rPr>
        <w:t xml:space="preserve">, </w:t>
      </w:r>
      <w:r w:rsidRPr="00360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hr-HR"/>
        </w:rPr>
        <w:t xml:space="preserve">што је </w:t>
      </w:r>
      <w:r w:rsidR="00E7090F">
        <w:rPr>
          <w:rFonts w:ascii="Times New Roman" w:eastAsia="Times New Roman" w:hAnsi="Times New Roman" w:cs="Times New Roman"/>
          <w:bCs/>
          <w:sz w:val="24"/>
          <w:szCs w:val="24"/>
          <w:lang w:val="sr-Latn-RS" w:eastAsia="hr-HR"/>
        </w:rPr>
        <w:t>91</w:t>
      </w:r>
      <w:r w:rsidR="00180F4A">
        <w:rPr>
          <w:rFonts w:ascii="Times New Roman" w:eastAsia="Times New Roman" w:hAnsi="Times New Roman" w:cs="Times New Roman"/>
          <w:bCs/>
          <w:sz w:val="24"/>
          <w:szCs w:val="24"/>
          <w:lang w:val="sr-Latn-RS" w:eastAsia="hr-HR"/>
        </w:rPr>
        <w:t>,</w:t>
      </w:r>
      <w:r w:rsidR="00E7090F">
        <w:rPr>
          <w:rFonts w:ascii="Times New Roman" w:eastAsia="Times New Roman" w:hAnsi="Times New Roman" w:cs="Times New Roman"/>
          <w:bCs/>
          <w:sz w:val="24"/>
          <w:szCs w:val="24"/>
          <w:lang w:val="sr-Latn-RS" w:eastAsia="hr-HR"/>
        </w:rPr>
        <w:t>9</w:t>
      </w:r>
      <w:r w:rsidR="009C2C67">
        <w:rPr>
          <w:rFonts w:ascii="Times New Roman" w:eastAsia="Times New Roman" w:hAnsi="Times New Roman" w:cs="Times New Roman"/>
          <w:bCs/>
          <w:sz w:val="24"/>
          <w:szCs w:val="24"/>
          <w:lang w:val="sr-Latn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hr-HR"/>
        </w:rPr>
        <w:t xml:space="preserve">% </w:t>
      </w:r>
      <w:r w:rsidRPr="00360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hr-HR"/>
        </w:rPr>
        <w:t xml:space="preserve">од планираног износа за капиталне инвестиције. </w:t>
      </w:r>
    </w:p>
    <w:p w14:paraId="1D397CD8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Latn-CS" w:eastAsia="hr-HR"/>
        </w:rPr>
      </w:pPr>
    </w:p>
    <w:p w14:paraId="41773E3D" w14:textId="77777777" w:rsidR="00360B11" w:rsidRPr="00180F4A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bCs/>
          <w:sz w:val="24"/>
          <w:szCs w:val="20"/>
          <w:lang w:val="sr-Cyrl-CS" w:eastAsia="hr-HR"/>
        </w:rPr>
        <w:t xml:space="preserve">   Синтетички преглед реализованих пројеката из ПКИ по групама у 202</w:t>
      </w:r>
      <w:r w:rsidR="00180F4A">
        <w:rPr>
          <w:rFonts w:ascii="Times New Roman" w:eastAsia="Times New Roman" w:hAnsi="Times New Roman" w:cs="Times New Roman"/>
          <w:bCs/>
          <w:sz w:val="24"/>
          <w:szCs w:val="20"/>
          <w:lang w:val="sr-Cyrl-RS" w:eastAsia="hr-HR"/>
        </w:rPr>
        <w:t>3</w:t>
      </w:r>
      <w:r w:rsidRPr="00360B11">
        <w:rPr>
          <w:rFonts w:ascii="Times New Roman" w:eastAsia="Times New Roman" w:hAnsi="Times New Roman" w:cs="Times New Roman"/>
          <w:bCs/>
          <w:sz w:val="24"/>
          <w:szCs w:val="20"/>
          <w:lang w:val="sr-Cyrl-CS" w:eastAsia="hr-HR"/>
        </w:rPr>
        <w:t>. години приказан је у наредној табели</w:t>
      </w:r>
      <w:r w:rsidRPr="00360B11">
        <w:rPr>
          <w:rFonts w:ascii="Times New Roman" w:eastAsia="Times New Roman" w:hAnsi="Times New Roman" w:cs="Times New Roman"/>
          <w:bCs/>
          <w:szCs w:val="20"/>
          <w:lang w:val="sr-Cyrl-CS" w:eastAsia="hr-HR"/>
        </w:rPr>
        <w:t>:</w:t>
      </w:r>
    </w:p>
    <w:p w14:paraId="169B86D9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 w:eastAsia="hr-HR"/>
        </w:rPr>
      </w:pPr>
    </w:p>
    <w:p w14:paraId="679100C1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Табела 1.</w:t>
      </w:r>
    </w:p>
    <w:p w14:paraId="40D6E8B8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AAB74F" w14:textId="7F7399B2" w:rsidR="00360B11" w:rsidRPr="00360B11" w:rsidRDefault="00591D83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2816EF">
        <w:rPr>
          <w:noProof/>
          <w:lang w:eastAsia="en-GB"/>
        </w:rPr>
        <w:drawing>
          <wp:inline distT="0" distB="0" distL="0" distR="0" wp14:anchorId="10DC4EFB" wp14:editId="04777B36">
            <wp:extent cx="5760720" cy="2694293"/>
            <wp:effectExtent l="0" t="0" r="0" b="0"/>
            <wp:docPr id="1803139256" name="Picture 1803139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0AB9" w14:textId="77777777" w:rsidR="00360B11" w:rsidRPr="000C13DF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77731772" w14:textId="77777777" w:rsidR="00360B11" w:rsidRPr="00C362A2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Група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hr-HR"/>
        </w:rPr>
        <w:t>1. Путеви и улице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– </w:t>
      </w:r>
      <w:r w:rsidRPr="00C362A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у ову групу пројеката утрошено је укупно </w:t>
      </w:r>
      <w:r w:rsidR="00204384" w:rsidRPr="00C362A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1.997.974,89 </w:t>
      </w:r>
      <w:r w:rsidRPr="00C362A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КМ од чега су властита средства општине износила </w:t>
      </w:r>
      <w:r w:rsidR="00082013" w:rsidRPr="00C362A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523.200,69</w:t>
      </w:r>
      <w:r w:rsidR="004A1E4A" w:rsidRPr="00C362A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Pr="00C362A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КМ,</w:t>
      </w:r>
      <w:r w:rsidR="004A1E4A" w:rsidRP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учешће грађана износило је </w:t>
      </w:r>
      <w:r w:rsidR="00BE0CCF" w:rsidRP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101.871,96 </w:t>
      </w:r>
      <w:r w:rsidRP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КМ, </w:t>
      </w:r>
      <w:r w:rsidR="00EF491A" w:rsidRP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док је износ од </w:t>
      </w:r>
      <w:r w:rsidR="00EF491A" w:rsidRPr="00C362A2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1.372.902,24 КМ уплаћен са подигнуте кредитне линије за инфраструктуру.</w:t>
      </w:r>
    </w:p>
    <w:p w14:paraId="1557721E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56C1AC8F" w14:textId="77777777" w:rsidR="00652FEE" w:rsidRDefault="00360B11" w:rsidP="00652FE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:</w:t>
      </w:r>
    </w:p>
    <w:p w14:paraId="5F05C49C" w14:textId="77777777" w:rsidR="008152D8" w:rsidRDefault="008152D8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7B548CA1" w14:textId="77777777" w:rsidR="00E849AA" w:rsidRPr="008F6580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lastRenderedPageBreak/>
        <w:t>Табела 2.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ab/>
      </w:r>
    </w:p>
    <w:p w14:paraId="75A3F545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tbl>
      <w:tblPr>
        <w:tblpPr w:leftFromText="180" w:rightFromText="180" w:vertAnchor="text" w:horzAnchor="margin" w:tblpY="-36"/>
        <w:tblOverlap w:val="never"/>
        <w:tblW w:w="7655" w:type="dxa"/>
        <w:tblLayout w:type="fixed"/>
        <w:tblLook w:val="04A0" w:firstRow="1" w:lastRow="0" w:firstColumn="1" w:lastColumn="0" w:noHBand="0" w:noVBand="1"/>
      </w:tblPr>
      <w:tblGrid>
        <w:gridCol w:w="510"/>
        <w:gridCol w:w="4736"/>
        <w:gridCol w:w="2409"/>
      </w:tblGrid>
      <w:tr w:rsidR="00360B11" w:rsidRPr="00360B11" w14:paraId="1CF8ADC0" w14:textId="77777777" w:rsidTr="007B471A">
        <w:trPr>
          <w:trHeight w:val="51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50C7" w14:textId="77777777" w:rsidR="00360B11" w:rsidRPr="00360B11" w:rsidRDefault="00360B1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 w:eastAsia="hr-HR"/>
              </w:rPr>
              <w:t>Одржавање путева и улица</w:t>
            </w:r>
          </w:p>
        </w:tc>
      </w:tr>
      <w:tr w:rsidR="00360B11" w:rsidRPr="00360B11" w14:paraId="27B60D9C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2E4EDC" w14:textId="77777777" w:rsidR="00360B11" w:rsidRPr="00360B11" w:rsidRDefault="00360B1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рб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3F291" w14:textId="77777777" w:rsidR="00360B11" w:rsidRPr="00360B11" w:rsidRDefault="00360B1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hr-HR"/>
              </w:rPr>
              <w:t>Назив пројекта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5155" w14:textId="77777777" w:rsidR="00360B11" w:rsidRPr="00360B11" w:rsidRDefault="00360B11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 w:eastAsia="hr-HR"/>
              </w:rPr>
              <w:t>Вриједност</w:t>
            </w:r>
          </w:p>
        </w:tc>
      </w:tr>
      <w:tr w:rsidR="00360B11" w:rsidRPr="00360B11" w14:paraId="455B6CA0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4EA73" w14:textId="77777777" w:rsidR="00360B11" w:rsidRPr="00360B11" w:rsidRDefault="00360B1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2E9EA" w14:textId="77777777" w:rsidR="00360B11" w:rsidRPr="00360B11" w:rsidRDefault="00360B1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Насипање путева </w:t>
            </w: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на сеоским подручјима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68F6" w14:textId="5B9F6614" w:rsidR="00360B11" w:rsidRPr="004772A9" w:rsidRDefault="004772A9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164.970,00</w:t>
            </w:r>
          </w:p>
        </w:tc>
      </w:tr>
      <w:tr w:rsidR="00360B11" w:rsidRPr="00360B11" w14:paraId="1D84D875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6305FF" w14:textId="77777777" w:rsidR="00360B11" w:rsidRPr="00360B11" w:rsidRDefault="00360B1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9F99A" w14:textId="77777777" w:rsidR="00360B11" w:rsidRPr="00360B11" w:rsidRDefault="00360B1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Санација ударних рупа на градским улицама и локалним путевима (крпљење)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96D59" w14:textId="3B9384B9" w:rsidR="00360B11" w:rsidRPr="004772A9" w:rsidRDefault="004772A9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69.998,76</w:t>
            </w:r>
          </w:p>
        </w:tc>
      </w:tr>
      <w:tr w:rsidR="00360B11" w:rsidRPr="00360B11" w14:paraId="270372D3" w14:textId="77777777" w:rsidTr="007B471A">
        <w:trPr>
          <w:trHeight w:val="514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C70D447" w14:textId="77777777" w:rsidR="00360B11" w:rsidRPr="00360B11" w:rsidRDefault="00360B1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Укупно одржавање путева и улица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8C5E1D" w14:textId="468277F9" w:rsidR="00360B11" w:rsidRPr="00360B11" w:rsidRDefault="00360B11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</w:pPr>
          </w:p>
        </w:tc>
      </w:tr>
      <w:tr w:rsidR="00360B11" w:rsidRPr="00360B11" w14:paraId="4E6BD3A7" w14:textId="77777777" w:rsidTr="007B471A">
        <w:trPr>
          <w:trHeight w:val="514"/>
        </w:trPr>
        <w:tc>
          <w:tcPr>
            <w:tcW w:w="765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58DEE5" w14:textId="77777777" w:rsidR="00360B11" w:rsidRPr="00360B11" w:rsidRDefault="00360B1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  <w:t>Изградња нових и реконструкција постојећих улица и путева</w:t>
            </w:r>
          </w:p>
        </w:tc>
      </w:tr>
      <w:tr w:rsidR="005F15F1" w:rsidRPr="00360B11" w14:paraId="5471A025" w14:textId="77777777" w:rsidTr="007B471A">
        <w:trPr>
          <w:trHeight w:val="5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38D0E" w14:textId="77777777" w:rsidR="005F15F1" w:rsidRPr="00360B11" w:rsidRDefault="005F15F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70E54" w14:textId="47DEF573" w:rsidR="005F15F1" w:rsidRPr="00FF044B" w:rsidRDefault="00FF044B" w:rsidP="007B4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Реконструкција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 селу</w:t>
            </w:r>
            <w:r w:rsidR="005F194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Горњи Граци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87DB" w14:textId="0C61F0E7" w:rsidR="005F15F1" w:rsidRPr="00FF044B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77</w:t>
            </w:r>
            <w:r w:rsidR="00EE1C4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402,29</w:t>
            </w:r>
          </w:p>
        </w:tc>
      </w:tr>
      <w:tr w:rsidR="00F6446C" w:rsidRPr="00360B11" w14:paraId="30B36561" w14:textId="77777777" w:rsidTr="007B471A">
        <w:trPr>
          <w:trHeight w:val="6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197F23" w14:textId="77777777" w:rsidR="00F6446C" w:rsidRPr="00F6446C" w:rsidRDefault="00F6446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F376F" w14:textId="4FCBC771" w:rsidR="00F6446C" w:rsidRPr="00F6446C" w:rsidRDefault="00F6446C" w:rsidP="00FF04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</w:t>
            </w:r>
            <w:r w:rsidR="00FF044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пута у селу Доњи Граци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6F60" w14:textId="246392DB" w:rsidR="00F6446C" w:rsidRPr="00082013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63</w:t>
            </w:r>
            <w:r w:rsidR="00EE1C4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712,35</w:t>
            </w:r>
          </w:p>
        </w:tc>
      </w:tr>
      <w:tr w:rsidR="005F15F1" w:rsidRPr="00360B11" w14:paraId="7B23F09D" w14:textId="77777777" w:rsidTr="007B471A">
        <w:trPr>
          <w:trHeight w:val="6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51A38" w14:textId="77777777" w:rsidR="005F15F1" w:rsidRPr="00F6446C" w:rsidRDefault="00F6446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BCA56" w14:textId="569888C7" w:rsidR="005F15F1" w:rsidRPr="00FF044B" w:rsidRDefault="00FF044B" w:rsidP="007B4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пута у насељеном мјесту Дабрац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FF9C" w14:textId="6F113BA4" w:rsidR="005F15F1" w:rsidRPr="00082013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="002C53F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652,33</w:t>
            </w:r>
          </w:p>
        </w:tc>
      </w:tr>
      <w:tr w:rsidR="005F15F1" w:rsidRPr="00360B11" w14:paraId="5918CCA1" w14:textId="77777777" w:rsidTr="007B471A">
        <w:trPr>
          <w:trHeight w:val="5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D2BB49" w14:textId="77777777" w:rsidR="005F15F1" w:rsidRPr="00360B11" w:rsidRDefault="00F6446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7A9ED" w14:textId="6FD2F008" w:rsidR="005F15F1" w:rsidRPr="005F15F1" w:rsidRDefault="00FF044B" w:rsidP="007B4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Копузима изнад тунела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AABC" w14:textId="0329F3E0" w:rsidR="005F15F1" w:rsidRPr="00FF044B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="002C53F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488,82</w:t>
            </w:r>
          </w:p>
        </w:tc>
      </w:tr>
      <w:tr w:rsidR="005F15F1" w:rsidRPr="00360B11" w14:paraId="41A84269" w14:textId="77777777" w:rsidTr="007B471A">
        <w:trPr>
          <w:trHeight w:val="5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6F30A1" w14:textId="77777777" w:rsidR="005F15F1" w:rsidRPr="00CD7CA5" w:rsidRDefault="00CD7CA5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  <w:t>5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958CB" w14:textId="5579502F" w:rsidR="005F15F1" w:rsidRPr="00FF044B" w:rsidRDefault="00FF044B" w:rsidP="00FF04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пута у селу Медна - Омар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4873" w14:textId="1B05933C" w:rsidR="005F15F1" w:rsidRPr="00082013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  <w:r w:rsidR="00EE1C4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862,43</w:t>
            </w:r>
          </w:p>
        </w:tc>
      </w:tr>
      <w:tr w:rsidR="005F15F1" w:rsidRPr="00360B11" w14:paraId="6671E62D" w14:textId="77777777" w:rsidTr="007B471A">
        <w:trPr>
          <w:trHeight w:val="5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089FCA" w14:textId="77777777" w:rsidR="005F15F1" w:rsidRPr="00CD7CA5" w:rsidRDefault="00CD7CA5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  <w:t>6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70CEF" w14:textId="0980D84A" w:rsidR="005F15F1" w:rsidRPr="005F15F1" w:rsidRDefault="00FF044B" w:rsidP="007B4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селу Ораховљани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ECBE" w14:textId="3FEE16B3" w:rsidR="005F15F1" w:rsidRPr="00082013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51</w:t>
            </w:r>
            <w:r w:rsidR="00EE1C4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283,21</w:t>
            </w:r>
          </w:p>
        </w:tc>
      </w:tr>
      <w:tr w:rsidR="005F15F1" w:rsidRPr="00360B11" w14:paraId="1A648AD6" w14:textId="77777777" w:rsidTr="007B471A">
        <w:trPr>
          <w:trHeight w:val="5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982C2E" w14:textId="77777777" w:rsidR="005F15F1" w:rsidRPr="00CD7CA5" w:rsidRDefault="00CD7CA5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  <w:t>7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3C6C3" w14:textId="7A7BED61" w:rsidR="005F15F1" w:rsidRPr="005F15F1" w:rsidRDefault="00FF044B" w:rsidP="007B4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насељеном мјесту Рудићи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0FD1" w14:textId="2BE9A9D2" w:rsidR="005F15F1" w:rsidRPr="00082013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40</w:t>
            </w:r>
            <w:r w:rsidR="00EE1C4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854,59</w:t>
            </w:r>
          </w:p>
        </w:tc>
      </w:tr>
      <w:tr w:rsidR="005F15F1" w:rsidRPr="00360B11" w14:paraId="5FBB008F" w14:textId="77777777" w:rsidTr="007B471A">
        <w:trPr>
          <w:trHeight w:val="5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2EF947" w14:textId="77777777" w:rsidR="005F15F1" w:rsidRPr="00CD7CA5" w:rsidRDefault="00CD7CA5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  <w:t>8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DE1DA" w14:textId="30A48458" w:rsidR="005F15F1" w:rsidRPr="00B73299" w:rsidRDefault="00FF044B" w:rsidP="007B4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насељеном мјесту Подоругла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1F7F" w14:textId="3E249A22" w:rsidR="005F15F1" w:rsidRPr="00082013" w:rsidRDefault="00FF044B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31</w:t>
            </w:r>
            <w:r w:rsidR="00EE1C4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753,74</w:t>
            </w:r>
          </w:p>
        </w:tc>
      </w:tr>
      <w:tr w:rsidR="005F15F1" w:rsidRPr="00360B11" w14:paraId="0AE53779" w14:textId="77777777" w:rsidTr="007B471A">
        <w:trPr>
          <w:trHeight w:val="5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115B59" w14:textId="77777777" w:rsidR="005F15F1" w:rsidRPr="00CD7CA5" w:rsidRDefault="00CD7CA5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hr-HR"/>
              </w:rPr>
              <w:t>9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204D" w14:textId="5E43039E" w:rsidR="005F15F1" w:rsidRPr="005F15F1" w:rsidRDefault="00FF044B" w:rsidP="007B4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код зграде у ул. Цара Душана – Ријека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01F0" w14:textId="1D39D0B6" w:rsidR="005F15F1" w:rsidRPr="00082013" w:rsidRDefault="00EE1C41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24.405,43</w:t>
            </w:r>
          </w:p>
        </w:tc>
      </w:tr>
      <w:tr w:rsidR="005F15F1" w:rsidRPr="00360B11" w14:paraId="6A7DB3E7" w14:textId="77777777" w:rsidTr="007B471A">
        <w:trPr>
          <w:trHeight w:val="67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8DC3EC" w14:textId="48AF5219" w:rsidR="005F15F1" w:rsidRPr="00EE1C41" w:rsidRDefault="00EE1C4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10</w:t>
            </w:r>
          </w:p>
        </w:tc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1F998" w14:textId="0FC961CD" w:rsidR="005F15F1" w:rsidRPr="005F15F1" w:rsidRDefault="00EE1C41" w:rsidP="00EE1C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селу Тријебово – Сурјан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11348" w14:textId="1CB369F6" w:rsidR="005F15F1" w:rsidRPr="00082013" w:rsidRDefault="00EE1C41" w:rsidP="007B47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56.409,91</w:t>
            </w:r>
          </w:p>
        </w:tc>
      </w:tr>
      <w:tr w:rsidR="00FF044B" w:rsidRPr="00360B11" w14:paraId="639C1BF4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1EC4" w14:textId="75806D1F" w:rsidR="00FF044B" w:rsidRPr="00EE1C41" w:rsidRDefault="00EE1C4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023" w14:textId="5E7783D2" w:rsidR="00FF044B" w:rsidRPr="00EE1C41" w:rsidRDefault="00EE1C4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насељеном мјесту Томићи – од точка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4BA1" w14:textId="653DC9AF" w:rsidR="00FF044B" w:rsidRPr="00082013" w:rsidRDefault="00EE1C41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60.628,52</w:t>
            </w:r>
          </w:p>
        </w:tc>
      </w:tr>
      <w:tr w:rsidR="00EE1C41" w:rsidRPr="00360B11" w14:paraId="1E7DBDE1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88FD" w14:textId="01BA6062" w:rsidR="00EE1C41" w:rsidRDefault="00EE1C4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1BE" w14:textId="42A2C013" w:rsidR="00EE1C41" w:rsidRDefault="002C53F2" w:rsidP="002C5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насељеном мјесту Тријебово – до Анова појасно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2C14" w14:textId="272E8B6C" w:rsidR="00EE1C41" w:rsidRDefault="002C53F2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13.078,44</w:t>
            </w:r>
          </w:p>
        </w:tc>
      </w:tr>
      <w:tr w:rsidR="00EE1C41" w:rsidRPr="00360B11" w14:paraId="2A8A9776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5A5A" w14:textId="18464F50" w:rsidR="00EE1C41" w:rsidRDefault="00EE1C4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E02" w14:textId="67A8F6F2" w:rsidR="00EE1C41" w:rsidRDefault="002C53F2" w:rsidP="002C5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селу Шеховци - код школе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1801" w14:textId="21EC33DC" w:rsidR="00EE1C41" w:rsidRDefault="002C53F2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8.023,28</w:t>
            </w:r>
          </w:p>
        </w:tc>
      </w:tr>
      <w:tr w:rsidR="00EE1C41" w:rsidRPr="00360B11" w14:paraId="72672646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F8E6" w14:textId="09D6C7BC" w:rsidR="00EE1C41" w:rsidRDefault="00EE1C4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7707" w14:textId="435DD3B4" w:rsidR="00EE1C41" w:rsidRDefault="002C53F2" w:rsidP="007B47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пута у селу Шеховци - Анови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41D4" w14:textId="03732D7D" w:rsidR="00EE1C41" w:rsidRDefault="002C53F2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30.764,45</w:t>
            </w:r>
          </w:p>
        </w:tc>
      </w:tr>
      <w:tr w:rsidR="00EE1C41" w:rsidRPr="00360B11" w14:paraId="3E2B7EB3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B2DF" w14:textId="4D04071A" w:rsidR="00EE1C41" w:rsidRDefault="00EE1C4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7FD" w14:textId="370143F7" w:rsidR="00EE1C41" w:rsidRDefault="002C53F2" w:rsidP="002C5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пута у насељеном мјесту Лазе Перића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6A316" w14:textId="13EFBC23" w:rsidR="00EE1C41" w:rsidRDefault="002C53F2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16.303,37</w:t>
            </w:r>
          </w:p>
        </w:tc>
      </w:tr>
      <w:tr w:rsidR="005A7CB9" w:rsidRPr="00360B11" w14:paraId="1F2D6AA1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5209" w14:textId="0A35AF38" w:rsidR="005A7CB9" w:rsidRDefault="005A7CB9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lastRenderedPageBreak/>
              <w:t>16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547" w14:textId="1F7DDC2F" w:rsidR="005A7CB9" w:rsidRDefault="005A7CB9" w:rsidP="002C5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улице Јована Цвијића (Брешин Поток) од раскрснице са ул. Јована Рашковића до раскрснице са ул. Симе Шолаје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D5F9" w14:textId="72EC521C" w:rsidR="005A7CB9" w:rsidRDefault="005A7CB9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744.303,03</w:t>
            </w:r>
          </w:p>
        </w:tc>
      </w:tr>
      <w:tr w:rsidR="005A7CB9" w:rsidRPr="00360B11" w14:paraId="6323A99F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0B7E" w14:textId="2CD4F981" w:rsidR="005A7CB9" w:rsidRDefault="005A7CB9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CED8" w14:textId="293A2D22" w:rsidR="005A7CB9" w:rsidRPr="00145B4C" w:rsidRDefault="00145B4C" w:rsidP="002C5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Томићи – Шормази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l=300m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07CB" w14:textId="27B5B87C" w:rsidR="005A7CB9" w:rsidRDefault="00145B4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44.074,84</w:t>
            </w:r>
          </w:p>
        </w:tc>
      </w:tr>
      <w:tr w:rsidR="00145B4C" w:rsidRPr="00360B11" w14:paraId="5433FEEA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1F56" w14:textId="19144D3B" w:rsidR="00145B4C" w:rsidRDefault="00145B4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94C" w14:textId="1B0DD077" w:rsidR="00145B4C" w:rsidRDefault="00145B4C" w:rsidP="00145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Копљевићи – крак Иличићи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8766" w14:textId="3BBAC15D" w:rsidR="00145B4C" w:rsidRDefault="00145B4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20.413,93</w:t>
            </w:r>
          </w:p>
        </w:tc>
      </w:tr>
      <w:tr w:rsidR="00145B4C" w:rsidRPr="00360B11" w14:paraId="26516F30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04C7" w14:textId="6B8C5906" w:rsidR="00145B4C" w:rsidRDefault="00145B4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3BA2" w14:textId="4C2BE383" w:rsidR="00145B4C" w:rsidRDefault="00145B4C" w:rsidP="00145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Копљевићи – крак Марчићи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7AB5" w14:textId="62DDB4EC" w:rsidR="00145B4C" w:rsidRDefault="00145B4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15.078,84</w:t>
            </w:r>
          </w:p>
        </w:tc>
      </w:tr>
      <w:tr w:rsidR="00145B4C" w:rsidRPr="00360B11" w14:paraId="1E62C89B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3D00" w14:textId="5109CA3F" w:rsidR="00145B4C" w:rsidRDefault="00145B4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5E" w14:textId="1612C364" w:rsidR="00145B4C" w:rsidRPr="00145B4C" w:rsidRDefault="00145B4C" w:rsidP="00145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Шеховци – Лекићи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7A18" w14:textId="6E0C2469" w:rsidR="00145B4C" w:rsidRDefault="00145B4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15.078,84</w:t>
            </w:r>
          </w:p>
        </w:tc>
      </w:tr>
      <w:tr w:rsidR="00145B4C" w:rsidRPr="00360B11" w14:paraId="01994202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9D82" w14:textId="03D377F0" w:rsidR="00145B4C" w:rsidRDefault="00145B4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304" w14:textId="779B4A75" w:rsidR="00145B4C" w:rsidRDefault="00145B4C" w:rsidP="00145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Рољићи – Густовара – Лекићи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3B51" w14:textId="105A0149" w:rsidR="00145B4C" w:rsidRDefault="00145B4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37.163,88</w:t>
            </w:r>
          </w:p>
        </w:tc>
      </w:tr>
      <w:tr w:rsidR="00145B4C" w:rsidRPr="00360B11" w14:paraId="79D80A74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E7A5" w14:textId="15756F61" w:rsidR="00145B4C" w:rsidRDefault="00145B4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71B" w14:textId="645F45CB" w:rsidR="00145B4C" w:rsidRDefault="00145B4C" w:rsidP="00145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Котор – гробље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3932" w14:textId="24B8DFCF" w:rsidR="00145B4C" w:rsidRDefault="00145B4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32.355,09</w:t>
            </w:r>
          </w:p>
        </w:tc>
      </w:tr>
      <w:tr w:rsidR="006E2F2A" w:rsidRPr="00360B11" w14:paraId="164F9D4F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D63F" w14:textId="05553D7D" w:rsidR="006E2F2A" w:rsidRDefault="006E2F2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317D" w14:textId="25FCF189" w:rsidR="006E2F2A" w:rsidRDefault="006E2F2A" w:rsidP="006E2F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Томићи – Чигоје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52F7" w14:textId="61A92649" w:rsidR="006E2F2A" w:rsidRDefault="006E2F2A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20.391,81</w:t>
            </w:r>
          </w:p>
        </w:tc>
      </w:tr>
      <w:tr w:rsidR="00B2384F" w:rsidRPr="00360B11" w14:paraId="29BA1D9C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2A40" w14:textId="244457B7" w:rsidR="00B2384F" w:rsidRDefault="00B2384F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CC7D" w14:textId="00CEF00C" w:rsidR="00B2384F" w:rsidRDefault="00EA085B" w:rsidP="00EA0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Томићи – Бјелајце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5BF55" w14:textId="1CC2BB6D" w:rsidR="00B2384F" w:rsidRDefault="00EA085B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7.659,76</w:t>
            </w:r>
          </w:p>
        </w:tc>
      </w:tr>
      <w:tr w:rsidR="00EA085B" w:rsidRPr="00360B11" w14:paraId="7DF1BF6D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86EA9" w14:textId="09008BE1" w:rsidR="00EA085B" w:rsidRDefault="00EA085B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361D" w14:textId="7E993881" w:rsidR="00EA085B" w:rsidRDefault="00EA085B" w:rsidP="00EA0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Чигоје – Магаљдол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 w:rsidR="009875E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E5E2" w14:textId="3F51B080" w:rsidR="00EA085B" w:rsidRDefault="009875E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38.241,22</w:t>
            </w:r>
          </w:p>
        </w:tc>
      </w:tr>
      <w:tr w:rsidR="00EA085B" w:rsidRPr="00360B11" w14:paraId="6584DAAA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6008" w14:textId="0D83BEC6" w:rsidR="00EA085B" w:rsidRDefault="00EA085B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CE06" w14:textId="0B114A68" w:rsidR="00EA085B" w:rsidRDefault="009875EC" w:rsidP="00987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Шеховци – Бошкићи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A215" w14:textId="60E3D5D9" w:rsidR="00EA085B" w:rsidRDefault="009875E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44.168,44</w:t>
            </w:r>
          </w:p>
        </w:tc>
      </w:tr>
      <w:tr w:rsidR="00EA085B" w:rsidRPr="00360B11" w14:paraId="51ECDB05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9793" w14:textId="67118447" w:rsidR="00EA085B" w:rsidRDefault="00EA085B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979A" w14:textId="72A9D25F" w:rsidR="00EA085B" w:rsidRDefault="009875EC" w:rsidP="00987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Дабрац – према Врбасу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C76F" w14:textId="31E5F409" w:rsidR="00EA085B" w:rsidRDefault="009875E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47.462,69</w:t>
            </w:r>
          </w:p>
        </w:tc>
      </w:tr>
      <w:tr w:rsidR="009875EC" w:rsidRPr="00360B11" w14:paraId="45902DDE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746A" w14:textId="6BB3621E" w:rsidR="009875EC" w:rsidRDefault="009875E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27" w14:textId="3F159210" w:rsidR="009875EC" w:rsidRDefault="009875EC" w:rsidP="00987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Јасенове Потоке – Ђаковиће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97593" w14:textId="67A63940" w:rsidR="009875EC" w:rsidRDefault="009875E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29.855,12</w:t>
            </w:r>
          </w:p>
        </w:tc>
      </w:tr>
      <w:tr w:rsidR="009875EC" w:rsidRPr="00360B11" w14:paraId="39988572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6677" w14:textId="242A86C8" w:rsidR="009875EC" w:rsidRDefault="009875E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A0AD" w14:textId="1A6C2CB7" w:rsidR="009875EC" w:rsidRDefault="009875EC" w:rsidP="00987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за Ћојдере (Пецка)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BE3A" w14:textId="755DECDB" w:rsidR="009875EC" w:rsidRDefault="009875E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29.504,12</w:t>
            </w:r>
          </w:p>
        </w:tc>
      </w:tr>
      <w:tr w:rsidR="009875EC" w:rsidRPr="00360B11" w14:paraId="149FAE3B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A489" w14:textId="5642EC74" w:rsidR="009875EC" w:rsidRDefault="009875E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1BE6" w14:textId="5306EC19" w:rsidR="009875EC" w:rsidRDefault="009875EC" w:rsidP="00987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за Сану – према извору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1169" w14:textId="76DFC9D5" w:rsidR="009875EC" w:rsidRDefault="009875E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44.074,84</w:t>
            </w:r>
          </w:p>
        </w:tc>
      </w:tr>
      <w:tr w:rsidR="009875EC" w:rsidRPr="00360B11" w14:paraId="7DB34CBF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CD939" w14:textId="287EE0BE" w:rsidR="009875EC" w:rsidRDefault="009875E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2338" w14:textId="58EFEC54" w:rsidR="009875EC" w:rsidRDefault="009875EC" w:rsidP="00987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за Гавриловиће – Магаљдол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FF12" w14:textId="4E49581A" w:rsidR="009875EC" w:rsidRDefault="009875EC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19.937,22</w:t>
            </w:r>
          </w:p>
        </w:tc>
      </w:tr>
      <w:tr w:rsidR="009875EC" w:rsidRPr="00360B11" w14:paraId="4BA0B42E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2AA5" w14:textId="2EE4D450" w:rsidR="009875EC" w:rsidRDefault="009875E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9F1" w14:textId="22C60A0A" w:rsidR="009875EC" w:rsidRDefault="009875EC" w:rsidP="00987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Ђукелићи – Сурјан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FFC4" w14:textId="5AFF5EE8" w:rsidR="009875EC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136.084,26</w:t>
            </w:r>
          </w:p>
        </w:tc>
      </w:tr>
      <w:tr w:rsidR="009875EC" w:rsidRPr="00360B11" w14:paraId="080993E3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B03E" w14:textId="0E36837A" w:rsidR="009875EC" w:rsidRDefault="009875E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EDB" w14:textId="3E44D203" w:rsidR="009875EC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за Антониће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8A5B" w14:textId="4A4AEF7D" w:rsidR="009875EC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81.975,74</w:t>
            </w:r>
          </w:p>
        </w:tc>
      </w:tr>
      <w:tr w:rsidR="009875EC" w:rsidRPr="00360B11" w14:paraId="3A50E385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A70C" w14:textId="33F5E4FD" w:rsidR="009875EC" w:rsidRDefault="009875EC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058" w14:textId="5DBD5704" w:rsidR="009875EC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Копузи – испод тунела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204C" w14:textId="22C4A8DD" w:rsidR="009875EC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47.924,37</w:t>
            </w:r>
          </w:p>
        </w:tc>
      </w:tr>
      <w:tr w:rsidR="00F86258" w:rsidRPr="00360B11" w14:paraId="79C17761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A45F" w14:textId="27784889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AD32" w14:textId="2B5B2CCF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Балкана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4B74" w14:textId="61C74AC6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35.872,67</w:t>
            </w:r>
          </w:p>
        </w:tc>
      </w:tr>
      <w:tr w:rsidR="00F86258" w:rsidRPr="00360B11" w14:paraId="3A1ED293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24AF" w14:textId="684C7081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lastRenderedPageBreak/>
              <w:t>36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3845" w14:textId="318CA992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Ораховљани – Ђурићи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A215" w14:textId="44C1A8AB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13.015,31</w:t>
            </w:r>
          </w:p>
        </w:tc>
      </w:tr>
      <w:tr w:rsidR="00F86258" w:rsidRPr="00360B11" w14:paraId="1DF1E754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BBB8" w14:textId="7C086298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DB5" w14:textId="41531C59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Ораховљани – Ловновац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B6C1" w14:textId="6CBD6D6A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10.773,97</w:t>
            </w:r>
          </w:p>
        </w:tc>
      </w:tr>
      <w:tr w:rsidR="00F86258" w:rsidRPr="00360B11" w14:paraId="699AFCFE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DB48" w14:textId="06C09C8A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3C0" w14:textId="2070801D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Пекези – гробље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F104" w14:textId="018AA374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143.012,61</w:t>
            </w:r>
          </w:p>
        </w:tc>
      </w:tr>
      <w:tr w:rsidR="00F86258" w:rsidRPr="00360B11" w14:paraId="212D7750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9490" w14:textId="4C50AB07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39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872" w14:textId="0BC63608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Асфалтирање локалних путева Градина – Крак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48FA" w14:textId="51E85345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27.251,99</w:t>
            </w:r>
          </w:p>
        </w:tc>
      </w:tr>
      <w:tr w:rsidR="00F86258" w:rsidRPr="00360B11" w14:paraId="4E8B53AF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52BE" w14:textId="3E80344D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3298" w14:textId="5702726B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Асфалтирање локалних путева Градина – Крак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B674" w14:textId="7F86B80F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49.403,25</w:t>
            </w:r>
          </w:p>
        </w:tc>
      </w:tr>
      <w:tr w:rsidR="00F86258" w:rsidRPr="00360B11" w14:paraId="5B7E4674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6169E" w14:textId="157F16FB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A23D" w14:textId="66116DB4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Асфалтирање локалних путева за Обрадовиће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B4C8" w14:textId="45E516AB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71.767,29</w:t>
            </w:r>
          </w:p>
        </w:tc>
      </w:tr>
      <w:tr w:rsidR="00F86258" w:rsidRPr="00360B11" w14:paraId="2C6F10B2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9BD4" w14:textId="24B76ED4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9E1" w14:textId="0F19CF9E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Асфалтирање локалних путева за Туториће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D6316" w14:textId="455F5830" w:rsidR="00F86258" w:rsidRDefault="00F86258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44.097,96</w:t>
            </w:r>
          </w:p>
        </w:tc>
      </w:tr>
      <w:tr w:rsidR="00F86258" w:rsidRPr="00360B11" w14:paraId="664E5BF8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F7757" w14:textId="7FF72DA4" w:rsidR="00F86258" w:rsidRDefault="00F86258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65" w14:textId="26C74D78" w:rsidR="00F86258" w:rsidRDefault="00F86258" w:rsidP="00F8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 за Штрбину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2,60m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0205" w14:textId="7FD30D56" w:rsidR="00F86258" w:rsidRDefault="00F311A7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27.863,20</w:t>
            </w:r>
          </w:p>
        </w:tc>
      </w:tr>
      <w:tr w:rsidR="006C557A" w:rsidRPr="00360B11" w14:paraId="75E91697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5DEA" w14:textId="52FBE1A5" w:rsidR="006C557A" w:rsidRDefault="006C557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B99" w14:textId="594AF191" w:rsidR="006C557A" w:rsidRDefault="006C557A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Асфалтирање локалних путева : пут према гробљу ул. Бораца Српских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9481" w14:textId="1A46A826" w:rsidR="006C557A" w:rsidRDefault="006C557A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19.691,10</w:t>
            </w:r>
          </w:p>
        </w:tc>
      </w:tr>
      <w:tr w:rsidR="006C557A" w:rsidRPr="00360B11" w14:paraId="32624039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5E06" w14:textId="739CC923" w:rsidR="006C557A" w:rsidRDefault="006C557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4A2" w14:textId="340D0D6A" w:rsidR="006C557A" w:rsidRDefault="006C557A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Асфалтирање локалних путева : паркинг поред ОШ „Иван Горан Ковачић“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A66C" w14:textId="44F7E40D" w:rsidR="006C557A" w:rsidRDefault="006C557A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14.850,23</w:t>
            </w:r>
          </w:p>
        </w:tc>
      </w:tr>
      <w:tr w:rsidR="006C557A" w:rsidRPr="00360B11" w14:paraId="4B8ECBD2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ABA6" w14:textId="4057278D" w:rsidR="006C557A" w:rsidRDefault="006C557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CE5A" w14:textId="54060D52" w:rsidR="006C557A" w:rsidRPr="006C557A" w:rsidRDefault="006C557A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улице Јована Дучића (Касимовац) 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4,00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дужине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ширине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0m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44BC" w14:textId="4F774A25" w:rsidR="006C557A" w:rsidRDefault="006C557A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52.926,12</w:t>
            </w:r>
          </w:p>
        </w:tc>
      </w:tr>
      <w:tr w:rsidR="006C557A" w:rsidRPr="00360B11" w14:paraId="5BC5A042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CC9E" w14:textId="271DD43B" w:rsidR="006C557A" w:rsidRDefault="006C557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8DA8" w14:textId="46DB53CF" w:rsidR="006C557A" w:rsidRDefault="006C557A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Асфалтирање локалних путева: Уређење приступне површине зграде Црвеног крста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5213" w14:textId="1AC1622A" w:rsidR="006C557A" w:rsidRDefault="006C557A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6.745,8</w:t>
            </w:r>
          </w:p>
        </w:tc>
      </w:tr>
      <w:tr w:rsidR="00EA2216" w:rsidRPr="00360B11" w14:paraId="7DD5A4B3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DEFE" w14:textId="58C531E0" w:rsidR="00EA2216" w:rsidRDefault="00EA2216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A1E" w14:textId="382531D3" w:rsidR="00EA2216" w:rsidRPr="00EA2216" w:rsidRDefault="00EA2216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Изградња дијела ул. Стефана Немање дужине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25м – крак Грабеж ширине 3,50м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ED54" w14:textId="5BF91220" w:rsidR="00EA2216" w:rsidRDefault="00EA2216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5.639,40</w:t>
            </w:r>
          </w:p>
        </w:tc>
      </w:tr>
      <w:tr w:rsidR="00EA2216" w:rsidRPr="00360B11" w14:paraId="0E86351E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A898" w14:textId="08A274E2" w:rsidR="00EA2216" w:rsidRDefault="00EA2216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A084" w14:textId="4C97BBB9" w:rsidR="00EA2216" w:rsidRDefault="00EA2216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Проширење раскрснице у ул. Јована Рашковића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C4DD" w14:textId="19AB8145" w:rsidR="00EA2216" w:rsidRDefault="00EA2216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6.888,96</w:t>
            </w:r>
          </w:p>
        </w:tc>
      </w:tr>
      <w:tr w:rsidR="00EA2216" w:rsidRPr="00360B11" w14:paraId="4BFF0139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4382" w14:textId="4E82B4B6" w:rsidR="00EA2216" w:rsidRDefault="00EA2216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50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714" w14:textId="58CAC00F" w:rsidR="00EA2216" w:rsidRDefault="00EA2216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дијела ул. Стевана Синђелића послије реконструкције водовода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4CFB" w14:textId="77777777" w:rsidR="00EA2216" w:rsidRDefault="00EA2216" w:rsidP="00EA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  <w:p w14:paraId="04AAB05B" w14:textId="6BA7D178" w:rsidR="00EA2216" w:rsidRDefault="00EA2216" w:rsidP="00EA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                   17.035,20</w:t>
            </w:r>
          </w:p>
          <w:p w14:paraId="5D1D66D6" w14:textId="7E28F778" w:rsidR="00EA2216" w:rsidRDefault="00EA2216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</w:tc>
      </w:tr>
      <w:tr w:rsidR="00EA2216" w:rsidRPr="00360B11" w14:paraId="3B46A33E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E26F" w14:textId="05CFB88D" w:rsidR="00EA2216" w:rsidRDefault="00EA2216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51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3D7" w14:textId="38CDBD2F" w:rsidR="00EA2216" w:rsidRDefault="00EA2216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дијела улице Стефана Немање – крак према Чули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7EF1" w14:textId="4CF4C0EC" w:rsidR="00EA2216" w:rsidRDefault="00EA2216" w:rsidP="00EA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 xml:space="preserve">                      3.147,30</w:t>
            </w:r>
          </w:p>
        </w:tc>
      </w:tr>
      <w:tr w:rsidR="00EA2216" w:rsidRPr="00360B11" w14:paraId="5078F46A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319B" w14:textId="40EF9819" w:rsidR="00EA2216" w:rsidRDefault="00EA2216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52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69F" w14:textId="24CB1E4E" w:rsidR="00EA2216" w:rsidRPr="00EA2216" w:rsidRDefault="00EA2216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Реконструкција дијела пута Бораца Српских дужине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13м – крак Шикман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AE42" w14:textId="09860D87" w:rsidR="00EA2216" w:rsidRDefault="00EA2216" w:rsidP="00EA2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3.201,12</w:t>
            </w:r>
          </w:p>
        </w:tc>
      </w:tr>
      <w:tr w:rsidR="00EA2216" w:rsidRPr="00360B11" w14:paraId="54D005E9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77D6" w14:textId="79F817CF" w:rsidR="00EA2216" w:rsidRDefault="00EA2216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53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A7" w14:textId="56B2C5BD" w:rsidR="00EA2216" w:rsidRDefault="00EA2216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Реконструкција дијела пута према селу Јовандићи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0FCD" w14:textId="2E73EA25" w:rsidR="00EA2216" w:rsidRDefault="00EA2216" w:rsidP="00EA2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3.252,60</w:t>
            </w:r>
          </w:p>
        </w:tc>
      </w:tr>
      <w:tr w:rsidR="00EA2216" w:rsidRPr="00360B11" w14:paraId="1301DC80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B3C5" w14:textId="23B539FA" w:rsidR="00EA2216" w:rsidRDefault="00EA2216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54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45BE" w14:textId="2F6D25A3" w:rsidR="00EA2216" w:rsidRPr="00EA2216" w:rsidRDefault="00EA2216" w:rsidP="006C5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Предмјер радова за стазу у Подоругли (код куће Давида Коњевића) дужине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l=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61м и ширине 2,4м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44D9" w14:textId="7E0D605F" w:rsidR="00EA2216" w:rsidRDefault="00EA2216" w:rsidP="00EA2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15.369,71</w:t>
            </w:r>
          </w:p>
        </w:tc>
      </w:tr>
      <w:tr w:rsidR="005F15F1" w:rsidRPr="00360B11" w14:paraId="482DA221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A3C5" w14:textId="77777777" w:rsidR="005F15F1" w:rsidRPr="00C137A5" w:rsidRDefault="00C137A5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hr-HR"/>
              </w:rPr>
              <w:t>-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A44" w14:textId="77777777" w:rsidR="005F15F1" w:rsidRPr="00360B11" w:rsidRDefault="005F15F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hr-HR"/>
              </w:rPr>
              <w:t>Укупно асфалтирање и реконструкција путева и улица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A32E" w14:textId="77777777" w:rsidR="004A1E4A" w:rsidRPr="00082013" w:rsidRDefault="004A1E4A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  <w:p w14:paraId="0177098F" w14:textId="37AD42DB" w:rsidR="005F15F1" w:rsidRPr="00082013" w:rsidRDefault="009667CA" w:rsidP="007B47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>2.493.642,70</w:t>
            </w:r>
            <w:r w:rsidR="005F15F1" w:rsidRPr="000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fldChar w:fldCharType="begin"/>
            </w:r>
            <w:r w:rsidR="005F15F1" w:rsidRPr="000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instrText xml:space="preserve"> LINK </w:instrText>
            </w:r>
            <w:r w:rsidR="00EF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instrText xml:space="preserve">Excel.Sheet.12 "E:\\PKI INFORMACIJA ZA 2022 RADNA VERZIJA 2203\\PKI TABELA PROJEKATA U 2021.xlsx" Sheet1!R50C3 </w:instrText>
            </w:r>
            <w:r w:rsidR="005F15F1" w:rsidRPr="000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instrText xml:space="preserve">\a \f 4 \h  \* MERGEFORMAT </w:instrText>
            </w:r>
            <w:r w:rsidR="005F15F1" w:rsidRPr="000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fldChar w:fldCharType="separate"/>
            </w:r>
          </w:p>
          <w:p w14:paraId="4EB67184" w14:textId="77777777" w:rsidR="005F15F1" w:rsidRPr="00082013" w:rsidRDefault="005F15F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  <w:fldChar w:fldCharType="end"/>
            </w:r>
          </w:p>
        </w:tc>
      </w:tr>
      <w:tr w:rsidR="00FF044B" w:rsidRPr="00360B11" w14:paraId="2F32C373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2F55" w14:textId="77777777" w:rsidR="00FF044B" w:rsidRDefault="00FF044B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hr-HR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4D9" w14:textId="77777777" w:rsidR="00FF044B" w:rsidRPr="00360B11" w:rsidRDefault="00FF044B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F1EC" w14:textId="77777777" w:rsidR="00FF044B" w:rsidRPr="00082013" w:rsidRDefault="00FF044B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</w:tc>
      </w:tr>
      <w:tr w:rsidR="00FF044B" w:rsidRPr="00360B11" w14:paraId="55A4D8D2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5140" w14:textId="77777777" w:rsidR="00FF044B" w:rsidRDefault="00FF044B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hr-HR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95F" w14:textId="77777777" w:rsidR="00FF044B" w:rsidRPr="00360B11" w:rsidRDefault="00FF044B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DD22E" w14:textId="77777777" w:rsidR="00FF044B" w:rsidRPr="00082013" w:rsidRDefault="00FF044B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</w:tc>
      </w:tr>
      <w:tr w:rsidR="005F15F1" w:rsidRPr="00360B11" w14:paraId="4E417117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B4BE" w14:textId="77777777" w:rsidR="005F15F1" w:rsidRPr="00360B11" w:rsidRDefault="005F15F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  <w:t>-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8DF3" w14:textId="77777777" w:rsidR="005F15F1" w:rsidRPr="00360B11" w:rsidRDefault="005F15F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Укупно одржавање путева и улица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9492" w14:textId="77777777" w:rsidR="005F15F1" w:rsidRPr="00360B11" w:rsidRDefault="00BE0CCF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</w:pPr>
            <w:r w:rsidRPr="00BE0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  <w:t>242.124,96</w:t>
            </w:r>
          </w:p>
        </w:tc>
      </w:tr>
      <w:tr w:rsidR="005F15F1" w:rsidRPr="00360B11" w14:paraId="3D999085" w14:textId="77777777" w:rsidTr="007B471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6735" w14:textId="77777777" w:rsidR="005F15F1" w:rsidRPr="00360B11" w:rsidRDefault="005F15F1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  <w:lastRenderedPageBreak/>
              <w:t>-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CA6" w14:textId="77777777" w:rsidR="00310AF2" w:rsidRDefault="00310AF2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</w:pPr>
          </w:p>
          <w:p w14:paraId="492DD8AF" w14:textId="77777777" w:rsidR="005F15F1" w:rsidRPr="00360B11" w:rsidRDefault="005F15F1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  <w:t>Свеукупно асфалтирање и одржавање путева и улица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9F7E" w14:textId="77777777" w:rsidR="005F15F1" w:rsidRPr="00360B11" w:rsidRDefault="006C0077" w:rsidP="007B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</w:pPr>
            <w:r w:rsidRPr="006C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hr-HR"/>
              </w:rPr>
              <w:t>1.997.974,89</w:t>
            </w:r>
          </w:p>
        </w:tc>
      </w:tr>
    </w:tbl>
    <w:p w14:paraId="474A1FF3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01B87AC2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1D4A10E9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3D778979" w14:textId="77777777" w:rsidR="0002173D" w:rsidRDefault="0002173D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2DE1B4BC" w14:textId="77777777" w:rsidR="00082013" w:rsidRDefault="00082013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46DF589A" w14:textId="77777777" w:rsidR="00355ECB" w:rsidRDefault="00355ECB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0156F0A7" w14:textId="77777777" w:rsidR="00355ECB" w:rsidRDefault="00355ECB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7F5AEEF0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5E8D56D6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6F493977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672E6F62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B73E4D4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281E9E3D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39A96280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3234A842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2927CB10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6A5EB8B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564A1F51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4A04EF3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4501A907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6BBE48FB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E02C469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4B35DA78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6C0AFDD7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CB90F8C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6296642B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3E8DBEA1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5ED70DBD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B36F109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05C9DD42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2C39F18A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45F3F653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3B3DBB06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4A3CAC19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14A30989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4DB18710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2E9756CB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EE96563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5AE37748" w14:textId="77777777" w:rsidR="00CD7CA5" w:rsidRDefault="00CD7CA5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52B1483C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762CF9B7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3674CC1B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39C6ED91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1F94B1A3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266F8B84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2047FD81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04D4FA56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799458C1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4B1DE810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555C82B5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590F2BE0" w14:textId="77777777" w:rsidR="002C53F2" w:rsidRDefault="002C53F2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37D18E0D" w14:textId="77777777" w:rsidR="0002173D" w:rsidRPr="00360B11" w:rsidRDefault="0002173D" w:rsidP="00021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lastRenderedPageBreak/>
        <w:t>Табела 3.</w:t>
      </w:r>
    </w:p>
    <w:p w14:paraId="7D434EB4" w14:textId="77777777" w:rsid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b/>
          <w:lang w:val="sr-Cyrl-RS" w:eastAsia="hr-HR"/>
        </w:rPr>
      </w:pPr>
    </w:p>
    <w:tbl>
      <w:tblPr>
        <w:tblpPr w:leftFromText="180" w:rightFromText="180" w:vertAnchor="page" w:horzAnchor="margin" w:tblpXSpec="center" w:tblpY="1929"/>
        <w:tblW w:w="10740" w:type="dxa"/>
        <w:tblLayout w:type="fixed"/>
        <w:tblLook w:val="04A0" w:firstRow="1" w:lastRow="0" w:firstColumn="1" w:lastColumn="0" w:noHBand="0" w:noVBand="1"/>
      </w:tblPr>
      <w:tblGrid>
        <w:gridCol w:w="510"/>
        <w:gridCol w:w="24"/>
        <w:gridCol w:w="1735"/>
        <w:gridCol w:w="1276"/>
        <w:gridCol w:w="1275"/>
        <w:gridCol w:w="1242"/>
        <w:gridCol w:w="34"/>
        <w:gridCol w:w="958"/>
        <w:gridCol w:w="1418"/>
        <w:gridCol w:w="850"/>
        <w:gridCol w:w="1418"/>
      </w:tblGrid>
      <w:tr w:rsidR="00CD7CA5" w:rsidRPr="00360B11" w14:paraId="220DA2FD" w14:textId="77777777" w:rsidTr="00CD7CA5">
        <w:trPr>
          <w:trHeight w:val="271"/>
        </w:trPr>
        <w:tc>
          <w:tcPr>
            <w:tcW w:w="10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2F4242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hr-HR"/>
              </w:rPr>
              <w:t>1. Путеви и улице</w:t>
            </w:r>
          </w:p>
        </w:tc>
      </w:tr>
      <w:tr w:rsidR="00CD7CA5" w:rsidRPr="00360B11" w14:paraId="3A72A522" w14:textId="77777777" w:rsidTr="00CD7CA5">
        <w:trPr>
          <w:trHeight w:val="256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32828E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br/>
              <w:t>Бр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C72F5E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Назив пројекта</w:t>
            </w:r>
          </w:p>
        </w:tc>
        <w:tc>
          <w:tcPr>
            <w:tcW w:w="847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710250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sr-Cyrl-RS" w:eastAsia="hr-HR"/>
              </w:rPr>
              <w:t xml:space="preserve">                                                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ИЗВРШЕНО</w:t>
            </w:r>
          </w:p>
        </w:tc>
      </w:tr>
      <w:tr w:rsidR="00CD7CA5" w:rsidRPr="00360B11" w14:paraId="299E149C" w14:textId="77777777" w:rsidTr="00CD7CA5">
        <w:trPr>
          <w:trHeight w:val="1040"/>
        </w:trPr>
        <w:tc>
          <w:tcPr>
            <w:tcW w:w="5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35DCBF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26B98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C688C0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79021F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Учешће грађана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5326F8" w14:textId="77777777" w:rsidR="00CD7CA5" w:rsidRPr="00360B11" w:rsidRDefault="00CD7CA5" w:rsidP="00CD7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Донације јавних и приватни предузећа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0ACB69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Средства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lang w:val="sr-Cyrl-BA" w:eastAsia="hr-HR"/>
              </w:rPr>
              <w:t xml:space="preserve">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Владе РС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2A7AC0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Кредитна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B3D81D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Остало (међународни донатори и др.)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6AB7F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Укупно</w:t>
            </w:r>
          </w:p>
        </w:tc>
      </w:tr>
      <w:tr w:rsidR="00CD7CA5" w:rsidRPr="00360B11" w14:paraId="22352264" w14:textId="77777777" w:rsidTr="00CD7CA5">
        <w:trPr>
          <w:trHeight w:val="256"/>
        </w:trPr>
        <w:tc>
          <w:tcPr>
            <w:tcW w:w="107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08966AF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</w:tr>
      <w:tr w:rsidR="00CD7CA5" w:rsidRPr="00360B11" w14:paraId="3F5FBAC7" w14:textId="77777777" w:rsidTr="00CD7CA5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50F7F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06BAF" w14:textId="77777777" w:rsidR="00CD7CA5" w:rsidRPr="00360B11" w:rsidRDefault="00CD7CA5" w:rsidP="00CD7C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sr-Cyrl-CS" w:eastAsia="hr-HR"/>
              </w:rPr>
              <w:t>Асфалтирање и реконструкција путева и улица (одржавање и изградња)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C575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523.200,69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EBC7" w14:textId="77777777" w:rsidR="00CD7CA5" w:rsidRPr="005E346B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5E346B">
              <w:rPr>
                <w:rFonts w:ascii="Times New Roman" w:eastAsia="Times New Roman" w:hAnsi="Times New Roman" w:cs="Times New Roman"/>
                <w:lang w:val="sr-Cyrl-RS" w:eastAsia="hr-HR"/>
              </w:rPr>
              <w:t>101.871,96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FF5B4" w14:textId="77777777" w:rsidR="00CD7CA5" w:rsidRDefault="00CD7CA5" w:rsidP="00CD7C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</w:p>
          <w:p w14:paraId="48E1CE03" w14:textId="77777777" w:rsidR="00CD7CA5" w:rsidRDefault="00CD7CA5" w:rsidP="00CD7CA5">
            <w:pPr>
              <w:spacing w:after="0"/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  <w:p w14:paraId="19A917D8" w14:textId="77777777" w:rsidR="00CD7CA5" w:rsidRPr="00EF491A" w:rsidRDefault="00CD7CA5" w:rsidP="00CD7CA5">
            <w:pPr>
              <w:spacing w:after="0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    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46947" w14:textId="77777777" w:rsidR="00CD7CA5" w:rsidRDefault="00CD7CA5" w:rsidP="00CD7CA5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  <w:p w14:paraId="4F4777EC" w14:textId="77777777" w:rsidR="00CD7CA5" w:rsidRPr="005E346B" w:rsidRDefault="00CD7CA5" w:rsidP="00CD7CA5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  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7C3E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EF491A">
              <w:rPr>
                <w:rFonts w:ascii="Times New Roman" w:eastAsia="Times New Roman" w:hAnsi="Times New Roman" w:cs="Times New Roman"/>
                <w:lang w:val="sr-Cyrl-RS" w:eastAsia="hr-HR"/>
              </w:rPr>
              <w:t>1.372.902,24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3B1263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3D6530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1.997,974,89</w:t>
            </w:r>
          </w:p>
        </w:tc>
      </w:tr>
      <w:tr w:rsidR="00CD7CA5" w:rsidRPr="00360B11" w14:paraId="39948445" w14:textId="77777777" w:rsidTr="00CD7CA5">
        <w:trPr>
          <w:trHeight w:val="661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8D440D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Укупно</w:t>
            </w: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7885D0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523.200,69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21CEF" w14:textId="77777777" w:rsidR="00CD7CA5" w:rsidRPr="005E346B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5E346B">
              <w:rPr>
                <w:rFonts w:ascii="Times New Roman" w:eastAsia="Times New Roman" w:hAnsi="Times New Roman" w:cs="Times New Roman"/>
                <w:lang w:val="sr-Cyrl-RS" w:eastAsia="hr-HR"/>
              </w:rPr>
              <w:t>101.871,96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0CC249" w14:textId="77777777" w:rsidR="00CD7CA5" w:rsidRDefault="00CD7CA5" w:rsidP="00CD7CA5">
            <w:pPr>
              <w:spacing w:after="0"/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  <w:p w14:paraId="2E862C9C" w14:textId="77777777" w:rsidR="00CD7CA5" w:rsidRPr="00EF491A" w:rsidRDefault="00CD7CA5" w:rsidP="00CD7CA5">
            <w:pPr>
              <w:spacing w:after="0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     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6A1816" w14:textId="77777777" w:rsidR="00CD7CA5" w:rsidRDefault="00CD7CA5" w:rsidP="00CD7CA5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  <w:p w14:paraId="3D2B05C5" w14:textId="77777777" w:rsidR="00CD7CA5" w:rsidRPr="005E346B" w:rsidRDefault="00CD7CA5" w:rsidP="00CD7CA5">
            <w:pPr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89211F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EF491A">
              <w:rPr>
                <w:rFonts w:ascii="Times New Roman" w:eastAsia="Times New Roman" w:hAnsi="Times New Roman" w:cs="Times New Roman"/>
                <w:lang w:val="sr-Cyrl-RS" w:eastAsia="hr-HR"/>
              </w:rPr>
              <w:t>1.372.902,24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5C871D6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 xml:space="preserve">  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C3F4D6" w14:textId="77777777" w:rsidR="00CD7CA5" w:rsidRPr="00360B11" w:rsidRDefault="00CD7CA5" w:rsidP="00CD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6C0077">
              <w:rPr>
                <w:rFonts w:ascii="Times New Roman" w:eastAsia="Times New Roman" w:hAnsi="Times New Roman" w:cs="Times New Roman"/>
                <w:lang w:val="sr-Cyrl-RS" w:eastAsia="hr-HR"/>
              </w:rPr>
              <w:t>1.997,974,89</w:t>
            </w:r>
          </w:p>
        </w:tc>
      </w:tr>
    </w:tbl>
    <w:p w14:paraId="11A30C55" w14:textId="77777777" w:rsidR="00CD7CA5" w:rsidRPr="00EF5391" w:rsidRDefault="00CD7CA5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371CD45F" w14:textId="77777777" w:rsidR="00CD7CA5" w:rsidRDefault="00CD7CA5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680C22E4" w14:textId="5C73A298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E9E85" wp14:editId="66A440A9">
                <wp:simplePos x="0" y="0"/>
                <wp:positionH relativeFrom="column">
                  <wp:posOffset>0</wp:posOffset>
                </wp:positionH>
                <wp:positionV relativeFrom="paragraph">
                  <wp:posOffset>-4114800</wp:posOffset>
                </wp:positionV>
                <wp:extent cx="0" cy="0"/>
                <wp:effectExtent l="6985" t="5080" r="1206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6FF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24pt" to="0,-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EPc6SbaAAAABwEAAA8AAAAAAAAAAAAAAAAAAQQAAGRycy9kb3ducmV2LnhtbFBLBQYAAAAA&#10;BAAEAPMAAAAIBQAAAAA=&#10;"/>
            </w:pict>
          </mc:Fallback>
        </mc:AlternateConten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Група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2. Водоснабдијевање и канализација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– у ову групу пројеката уложено је укупно </w:t>
      </w:r>
      <w:r w:rsidR="00791D96" w:rsidRPr="00C362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hr-HR"/>
        </w:rPr>
        <w:t>68.005,99</w:t>
      </w:r>
      <w:r w:rsidR="008D552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Latn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C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КМ,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r w:rsidR="00C362A2" w:rsidRPr="00C362A2">
        <w:rPr>
          <w:rFonts w:ascii="Times New Roman" w:eastAsia="Times New Roman" w:hAnsi="Times New Roman" w:cs="Times New Roman"/>
          <w:bCs/>
          <w:sz w:val="24"/>
          <w:szCs w:val="24"/>
          <w:lang w:val="ru-RU" w:eastAsia="hr-HR"/>
        </w:rPr>
        <w:t>а</w:t>
      </w:r>
      <w:r w:rsidR="00C362A2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средства из ове групе пројеката обезбједила је општина из буџета</w:t>
      </w:r>
      <w:r w:rsidR="009C2C67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.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</w:p>
    <w:p w14:paraId="34A371A0" w14:textId="77777777" w:rsidR="0046674C" w:rsidRDefault="0046674C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14:paraId="7D4AD712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приказу:</w:t>
      </w:r>
    </w:p>
    <w:p w14:paraId="3B29C679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4CAFF064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Табела 4.</w:t>
      </w:r>
    </w:p>
    <w:p w14:paraId="14A5FD67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tbl>
      <w:tblPr>
        <w:tblW w:w="10900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10"/>
        <w:gridCol w:w="2168"/>
        <w:gridCol w:w="1276"/>
        <w:gridCol w:w="1033"/>
        <w:gridCol w:w="1235"/>
        <w:gridCol w:w="142"/>
        <w:gridCol w:w="850"/>
        <w:gridCol w:w="1134"/>
        <w:gridCol w:w="17"/>
        <w:gridCol w:w="1259"/>
        <w:gridCol w:w="1276"/>
      </w:tblGrid>
      <w:tr w:rsidR="00360B11" w:rsidRPr="00360B11" w14:paraId="29A3BE6E" w14:textId="77777777" w:rsidTr="00180F4A">
        <w:trPr>
          <w:trHeight w:val="271"/>
        </w:trPr>
        <w:tc>
          <w:tcPr>
            <w:tcW w:w="10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EF7206D" w14:textId="77777777" w:rsidR="00360B11" w:rsidRPr="00360B11" w:rsidRDefault="00360B11" w:rsidP="00360B11">
            <w:pPr>
              <w:tabs>
                <w:tab w:val="left" w:pos="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2. ВОДОСНАБДИЈЕВАЊЕ И КАНАЛИЗАЦИЈА</w:t>
            </w:r>
          </w:p>
        </w:tc>
      </w:tr>
      <w:tr w:rsidR="00360B11" w:rsidRPr="00360B11" w14:paraId="4CE7C05F" w14:textId="77777777" w:rsidTr="00180F4A">
        <w:trPr>
          <w:trHeight w:val="837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CD4AB8" w14:textId="77777777" w:rsidR="00360B11" w:rsidRPr="003B1102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br/>
              <w:t>Бр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836A2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Назив пројекта</w:t>
            </w:r>
          </w:p>
        </w:tc>
        <w:tc>
          <w:tcPr>
            <w:tcW w:w="822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14AAC2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ИЗВРШЕНО</w:t>
            </w:r>
          </w:p>
        </w:tc>
      </w:tr>
      <w:tr w:rsidR="00360B11" w:rsidRPr="00360B11" w14:paraId="24F549AA" w14:textId="77777777" w:rsidTr="00180F4A">
        <w:trPr>
          <w:trHeight w:val="1412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BEBED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26E71F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C32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B57E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Учешће грађана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A23A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63C8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Средства Владе 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F243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Кредитна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D9888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Остало (међународни донатори и др.)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168FB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Укупно</w:t>
            </w:r>
          </w:p>
        </w:tc>
      </w:tr>
      <w:tr w:rsidR="00360B11" w:rsidRPr="00360B11" w14:paraId="3873330F" w14:textId="77777777" w:rsidTr="00180F4A">
        <w:trPr>
          <w:trHeight w:val="256"/>
        </w:trPr>
        <w:tc>
          <w:tcPr>
            <w:tcW w:w="10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C87C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360B11" w:rsidRPr="00360B11" w14:paraId="559FADBA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A396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sr-Cyrl-RS" w:eastAsia="hr-HR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2DE" w14:textId="77777777" w:rsidR="00360B11" w:rsidRPr="00E7090F" w:rsidRDefault="0046674C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hr-HR"/>
              </w:rPr>
            </w:pPr>
            <w:r w:rsidRPr="0046674C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Израда пројекта за водовод Ораховљани</w:t>
            </w:r>
            <w:r w:rsidR="00296C60"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/Граци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3C2B" w14:textId="77777777" w:rsidR="00360B11" w:rsidRPr="0046674C" w:rsidRDefault="0046674C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hr-HR"/>
              </w:rPr>
              <w:t>7.350,00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F5F7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F559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3166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D646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27E219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sr-Cyrl-RS" w:eastAsia="hr-H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198212" w14:textId="77777777" w:rsidR="00360B11" w:rsidRPr="00360B11" w:rsidRDefault="0046674C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7.350,00</w:t>
            </w:r>
          </w:p>
        </w:tc>
      </w:tr>
      <w:tr w:rsidR="00E17890" w:rsidRPr="00360B11" w14:paraId="641A186A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9375" w14:textId="77777777" w:rsidR="00E17890" w:rsidRPr="00360B11" w:rsidRDefault="00E17890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D602" w14:textId="77777777" w:rsidR="00E17890" w:rsidRPr="00E17890" w:rsidRDefault="00E17890" w:rsidP="00E17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Изградња водоводне мреже у граду ул. Стевана Синђелића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D0C9" w14:textId="77777777" w:rsidR="00E17890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hr-HR"/>
              </w:rPr>
            </w:pPr>
            <w:r w:rsidRPr="00E17890">
              <w:rPr>
                <w:rFonts w:ascii="Times New Roman" w:eastAsia="Times New Roman" w:hAnsi="Times New Roman" w:cs="Times New Roman"/>
                <w:color w:val="000000"/>
                <w:lang w:val="sr-Latn-RS" w:eastAsia="hr-HR"/>
              </w:rPr>
              <w:t>53.811,44</w:t>
            </w:r>
            <w:r w:rsidRPr="00E17890">
              <w:rPr>
                <w:rFonts w:ascii="Times New Roman" w:eastAsia="Times New Roman" w:hAnsi="Times New Roman" w:cs="Times New Roman"/>
                <w:color w:val="000000"/>
                <w:lang w:val="sr-Latn-RS" w:eastAsia="hr-HR"/>
              </w:rPr>
              <w:tab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827D" w14:textId="77777777" w:rsidR="00E17890" w:rsidRPr="00360B11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DC96" w14:textId="77777777" w:rsidR="00E17890" w:rsidRPr="00B73299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sr-Cyrl-RS"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44E8" w14:textId="77777777" w:rsidR="00E17890" w:rsidRPr="00360B11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26A9" w14:textId="77777777" w:rsidR="00E17890" w:rsidRPr="00360B11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3E0BF0" w14:textId="77777777" w:rsidR="00E17890" w:rsidRPr="00360B11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sr-Cyrl-RS" w:eastAsia="hr-H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5D01C8" w14:textId="77777777" w:rsidR="00E17890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E17890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53.811,44</w:t>
            </w:r>
            <w:r w:rsidRPr="00E17890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ab/>
            </w:r>
          </w:p>
        </w:tc>
      </w:tr>
      <w:tr w:rsidR="00EF5391" w:rsidRPr="00360B11" w14:paraId="1875E0EA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94A4" w14:textId="77777777" w:rsidR="00EF5391" w:rsidRPr="00EF5391" w:rsidRDefault="00EF539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sr-Latn-RS" w:eastAsia="hr-HR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3445" w14:textId="77777777" w:rsidR="00EF5391" w:rsidRPr="00EF5391" w:rsidRDefault="00EF5391" w:rsidP="00E17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Санација канализације у ул. Старине Новака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E2A0" w14:textId="77777777" w:rsidR="00EF5391" w:rsidRPr="00EF5391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6.844,55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E10BC" w14:textId="77777777" w:rsidR="00EF5391" w:rsidRPr="00360B11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BDDC" w14:textId="77777777" w:rsidR="00EF5391" w:rsidRPr="00B73299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sr-Cyrl-RS"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784B" w14:textId="77777777" w:rsidR="00EF5391" w:rsidRPr="00360B11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8C48" w14:textId="77777777" w:rsidR="00EF5391" w:rsidRPr="00360B11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hr-HR" w:eastAsia="hr-H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4D7CBD" w14:textId="77777777" w:rsidR="00EF5391" w:rsidRPr="00360B11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C000"/>
                <w:lang w:val="sr-Cyrl-RS" w:eastAsia="hr-H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B720E5" w14:textId="77777777" w:rsidR="00EF5391" w:rsidRPr="00E17890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6.844,55</w:t>
            </w:r>
          </w:p>
        </w:tc>
      </w:tr>
      <w:tr w:rsidR="00360B11" w:rsidRPr="00360B11" w14:paraId="189B93B7" w14:textId="77777777" w:rsidTr="00180F4A">
        <w:trPr>
          <w:trHeight w:val="514"/>
        </w:trPr>
        <w:tc>
          <w:tcPr>
            <w:tcW w:w="2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421DE3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hr-HR" w:eastAsia="hr-HR"/>
              </w:rPr>
              <w:t xml:space="preserve">Укупно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818619" w14:textId="77777777" w:rsidR="00360B11" w:rsidRPr="00E17890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68.005,99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025801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CS" w:eastAsia="hr-HR"/>
              </w:rPr>
              <w:t>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F6FFFF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C7A71E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62D655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CS" w:eastAsia="hr-HR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AC549B5" w14:textId="77777777" w:rsidR="00360B11" w:rsidRPr="0046674C" w:rsidRDefault="0046674C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Latn-RS" w:eastAsia="hr-HR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97287" w14:textId="77777777" w:rsidR="00360B11" w:rsidRPr="00E17890" w:rsidRDefault="00EF539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 w:rsidRPr="00EF539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>68.005,99</w:t>
            </w:r>
          </w:p>
        </w:tc>
      </w:tr>
    </w:tbl>
    <w:p w14:paraId="237E91E6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lastRenderedPageBreak/>
        <w:t xml:space="preserve">Група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hr-HR"/>
        </w:rPr>
        <w:t xml:space="preserve">3.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Топлификација, електрификација и јавна расвјета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– у ову групу пројеката уложено је укупно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8F6580" w:rsidRPr="008F658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1.150.517,36</w:t>
      </w:r>
      <w:r w:rsidR="008F658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КМ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и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већи дио овог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износа у висини од </w:t>
      </w:r>
      <w:r w:rsidR="008F6580" w:rsidRPr="008F6580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1.139.452,34</w:t>
      </w:r>
      <w:r w:rsidR="008F6580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КМ су биле властите инвестиције ЗП «Електрокрајина» а.д. Бања Лука, у оквиру реализације пројеката с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на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бдијевања потрошача електричном енергијом</w:t>
      </w:r>
      <w:r w:rsidR="008F6580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,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санација нисконапонске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и средњонапонске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мреже и реконструкција  трафостаница и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бројила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у градским и  сеоским подручјима. За доградњу јавне расвјете у сеоским подручјима </w:t>
      </w:r>
      <w:r w:rsidR="00F1030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из буџета општине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је обез</w:t>
      </w:r>
      <w:r w:rsidR="00F1030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бјеђено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="00F1030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11.065,02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КМ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.</w:t>
      </w:r>
    </w:p>
    <w:p w14:paraId="49AFE3CB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7BC2C845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приказу:</w:t>
      </w:r>
    </w:p>
    <w:p w14:paraId="7A8A03FC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1BC7E3BE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>Табела 5.</w:t>
      </w:r>
    </w:p>
    <w:p w14:paraId="5E78B9FA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tbl>
      <w:tblPr>
        <w:tblW w:w="10759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09"/>
        <w:gridCol w:w="2092"/>
        <w:gridCol w:w="1079"/>
        <w:gridCol w:w="142"/>
        <w:gridCol w:w="983"/>
        <w:gridCol w:w="8"/>
        <w:gridCol w:w="1311"/>
        <w:gridCol w:w="1114"/>
        <w:gridCol w:w="1114"/>
        <w:gridCol w:w="1131"/>
        <w:gridCol w:w="1276"/>
      </w:tblGrid>
      <w:tr w:rsidR="00360B11" w:rsidRPr="00360B11" w14:paraId="4A468393" w14:textId="77777777" w:rsidTr="00180F4A">
        <w:trPr>
          <w:trHeight w:val="276"/>
        </w:trPr>
        <w:tc>
          <w:tcPr>
            <w:tcW w:w="107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883905F" w14:textId="77777777" w:rsidR="00360B11" w:rsidRPr="00360B11" w:rsidRDefault="00360B11" w:rsidP="00360B11">
            <w:pPr>
              <w:tabs>
                <w:tab w:val="left" w:pos="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3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ТОПЛИФИКАЦИЈА, ЕЛЕКТРИФИКАЦИЈА, ЈАВНА РАСВЈЕТА</w:t>
            </w:r>
          </w:p>
        </w:tc>
      </w:tr>
      <w:tr w:rsidR="00360B11" w:rsidRPr="00360B11" w14:paraId="18442E16" w14:textId="77777777" w:rsidTr="00180F4A">
        <w:trPr>
          <w:trHeight w:val="261"/>
        </w:trPr>
        <w:tc>
          <w:tcPr>
            <w:tcW w:w="5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3269EF" w14:textId="77777777" w:rsidR="00360B11" w:rsidRPr="003B1102" w:rsidRDefault="003B1102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Бр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16ACE6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Назив пројекта</w:t>
            </w:r>
          </w:p>
        </w:tc>
        <w:tc>
          <w:tcPr>
            <w:tcW w:w="815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F3BA6F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ИЗВРШЕНО</w:t>
            </w:r>
          </w:p>
        </w:tc>
      </w:tr>
      <w:tr w:rsidR="00360B11" w:rsidRPr="00360B11" w14:paraId="70EDE875" w14:textId="77777777" w:rsidTr="00180F4A">
        <w:trPr>
          <w:trHeight w:val="1171"/>
        </w:trPr>
        <w:tc>
          <w:tcPr>
            <w:tcW w:w="5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A8BBD7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3AE347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2DC8CD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D282E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Учешће грађана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7B4009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544C25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Средства Владе РС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FA0E19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Кредитна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FB82DD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Остало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(међународни донатори и др.)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83173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Укупно</w:t>
            </w:r>
          </w:p>
        </w:tc>
      </w:tr>
      <w:tr w:rsidR="00360B11" w:rsidRPr="00360B11" w14:paraId="64406466" w14:textId="77777777" w:rsidTr="00180F4A">
        <w:trPr>
          <w:trHeight w:val="261"/>
        </w:trPr>
        <w:tc>
          <w:tcPr>
            <w:tcW w:w="10759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FBCEFB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60B11" w:rsidRPr="00360B11" w14:paraId="393DD760" w14:textId="77777777" w:rsidTr="00180F4A">
        <w:trPr>
          <w:trHeight w:val="524"/>
        </w:trPr>
        <w:tc>
          <w:tcPr>
            <w:tcW w:w="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588894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C6259" w14:textId="77777777" w:rsidR="00360B11" w:rsidRPr="00360B11" w:rsidRDefault="00E17890" w:rsidP="00F1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Доградња јавне расвјете (</w:t>
            </w:r>
            <w:r w:rsidR="00F10309"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Подшиљак, Оћуне и Подбрдо</w:t>
            </w:r>
            <w:r w:rsidR="00360B11"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95DF" w14:textId="77777777" w:rsidR="00360B11" w:rsidRPr="00F10309" w:rsidRDefault="00F10309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11.065,02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65EE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1935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hr-H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AD24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2255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71F211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60522F" w14:textId="77777777" w:rsidR="00360B11" w:rsidRPr="00F10309" w:rsidRDefault="00F10309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>11.065,02</w:t>
            </w:r>
          </w:p>
        </w:tc>
      </w:tr>
      <w:tr w:rsidR="00360B11" w:rsidRPr="00360B11" w14:paraId="4C58F3AB" w14:textId="77777777" w:rsidTr="00180F4A">
        <w:trPr>
          <w:trHeight w:val="524"/>
        </w:trPr>
        <w:tc>
          <w:tcPr>
            <w:tcW w:w="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7C52EC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sr-Cyrl-RS" w:eastAsia="hr-HR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5E16F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Реконструкција НН и СН мреже и трафостаница на подручју општине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0D8E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DD32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BFFD" w14:textId="77777777" w:rsidR="00360B11" w:rsidRPr="008F6580" w:rsidRDefault="008F658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8F6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1.139.452,34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E0FAC" w14:textId="77777777" w:rsidR="00360B11" w:rsidRPr="008F6580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0D40" w14:textId="77777777" w:rsidR="00360B11" w:rsidRPr="008F6580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5534D" w14:textId="77777777" w:rsidR="00360B11" w:rsidRPr="008F6580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097EFA" w14:textId="77777777" w:rsidR="00360B11" w:rsidRPr="008F6580" w:rsidRDefault="008F658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</w:pPr>
            <w:r w:rsidRPr="008F65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  <w:t>1.139.452,34</w:t>
            </w:r>
          </w:p>
        </w:tc>
      </w:tr>
      <w:tr w:rsidR="00360B11" w:rsidRPr="00360B11" w14:paraId="713EE990" w14:textId="77777777" w:rsidTr="00180F4A">
        <w:trPr>
          <w:trHeight w:val="276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88BF77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hr-HR" w:eastAsia="hr-HR"/>
              </w:rPr>
            </w:pPr>
          </w:p>
          <w:p w14:paraId="1825F1A1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hr-HR" w:eastAsia="hr-HR"/>
              </w:rPr>
              <w:t>Укупно</w:t>
            </w: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>:</w:t>
            </w: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B36637" w14:textId="77777777" w:rsidR="00360B11" w:rsidRPr="00360B11" w:rsidRDefault="00360B11" w:rsidP="00F10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 xml:space="preserve">              </w:t>
            </w:r>
            <w:r w:rsidR="00F10309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 xml:space="preserve">    11.065,02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64EC5A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BFE28" w14:textId="77777777" w:rsidR="00360B11" w:rsidRPr="008F6580" w:rsidRDefault="008F658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</w:pPr>
            <w:r w:rsidRPr="008F65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  <w:t>1.139.452,34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E21D9E" w14:textId="77777777" w:rsidR="00360B11" w:rsidRPr="00360B11" w:rsidRDefault="008F658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hr-HR" w:eastAsia="hr-HR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97357B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1EB658F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lang w:val="sr-Cyrl-RS" w:eastAsia="hr-HR"/>
              </w:rPr>
              <w:t xml:space="preserve">        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3E96D" w14:textId="77777777" w:rsidR="00360B11" w:rsidRPr="008F6580" w:rsidRDefault="008F6580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</w:pPr>
            <w:r w:rsidRPr="008F65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  <w:t>1.150.517,36</w:t>
            </w:r>
          </w:p>
        </w:tc>
      </w:tr>
    </w:tbl>
    <w:p w14:paraId="159339F8" w14:textId="77777777" w:rsidR="00360B11" w:rsidRPr="00C97A6E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4C238DEC" w14:textId="77777777" w:rsidR="00360B11" w:rsidRPr="0046674C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Група 4.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 xml:space="preserve">Саобраћај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- У ову групу пројеката уложено је укупно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46674C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25</w:t>
      </w:r>
      <w:r w:rsidR="00E17890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4</w:t>
      </w:r>
      <w:r w:rsidR="00A80D22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.</w:t>
      </w:r>
      <w:r w:rsidR="00A80D22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635</w:t>
      </w:r>
      <w:r w:rsidR="00A80D22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,</w:t>
      </w:r>
      <w:r w:rsidR="00A80D22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5</w:t>
      </w:r>
      <w:r w:rsidR="0046674C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0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КМ</w:t>
      </w:r>
      <w:r w:rsidR="00A80D2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.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r w:rsidR="00A80D22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И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з буџета општине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 xml:space="preserve"> </w:t>
      </w:r>
      <w:r w:rsidR="00A80D22" w:rsidRPr="00570BC5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издвојено је 54.</w:t>
      </w:r>
      <w:r w:rsidR="00791D96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635,50</w:t>
      </w:r>
      <w:r w:rsidR="00A80D22" w:rsidRPr="00570BC5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КМ</w:t>
      </w:r>
      <w:r w:rsidR="00A80D22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и односе се на санацију </w:t>
      </w:r>
      <w:r w:rsidR="0046674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стијенске масе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поред</w:t>
      </w:r>
      <w:r w:rsidR="0046674C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локалног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пута</w:t>
      </w:r>
      <w:r w:rsidR="0046674C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према селу Баљвине</w:t>
      </w:r>
      <w:r w:rsidR="00A80D2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и изградњу моста у селу Герзово</w:t>
      </w:r>
      <w:r w:rsidR="0046674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. Средства од 200.000,00 КМ обезбјеђена су од Министарства</w:t>
      </w:r>
      <w:r w:rsidR="00570BC5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</w:t>
      </w:r>
      <w:r w:rsidR="008C3CCB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расељених особа и </w:t>
      </w:r>
      <w:r w:rsidR="00F10309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избјеглица </w:t>
      </w:r>
      <w:r w:rsidR="00570BC5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ФБиХ</w:t>
      </w:r>
      <w:r w:rsidR="0046674C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</w:t>
      </w:r>
      <w:r w:rsidR="00A80D22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за уклањање већ поменуте стјенске масе на путу за село Баљвине.</w:t>
      </w:r>
    </w:p>
    <w:p w14:paraId="0B0884BC" w14:textId="77777777" w:rsidR="00037CD0" w:rsidRPr="00C877F9" w:rsidRDefault="00037CD0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60D8C649" w14:textId="77777777" w:rsidR="00F6446C" w:rsidRPr="00CD7CA5" w:rsidRDefault="00360B11" w:rsidP="00CD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приказу:</w:t>
      </w:r>
    </w:p>
    <w:p w14:paraId="773BBBE1" w14:textId="77777777" w:rsidR="00F6446C" w:rsidRPr="00360B11" w:rsidRDefault="00F6446C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49A38D04" w14:textId="77777777" w:rsid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Табела 6.</w:t>
      </w:r>
    </w:p>
    <w:p w14:paraId="2265AA0C" w14:textId="77777777" w:rsidR="00360B11" w:rsidRPr="008D5523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tbl>
      <w:tblPr>
        <w:tblW w:w="11042" w:type="dxa"/>
        <w:tblInd w:w="-869" w:type="dxa"/>
        <w:tblLayout w:type="fixed"/>
        <w:tblLook w:val="04A0" w:firstRow="1" w:lastRow="0" w:firstColumn="1" w:lastColumn="0" w:noHBand="0" w:noVBand="1"/>
      </w:tblPr>
      <w:tblGrid>
        <w:gridCol w:w="510"/>
        <w:gridCol w:w="2095"/>
        <w:gridCol w:w="1207"/>
        <w:gridCol w:w="1134"/>
        <w:gridCol w:w="41"/>
        <w:gridCol w:w="1146"/>
        <w:gridCol w:w="1116"/>
        <w:gridCol w:w="1116"/>
        <w:gridCol w:w="1275"/>
        <w:gridCol w:w="1402"/>
      </w:tblGrid>
      <w:tr w:rsidR="00360B11" w:rsidRPr="00360B11" w14:paraId="7E90CA0A" w14:textId="77777777" w:rsidTr="00E17890">
        <w:trPr>
          <w:trHeight w:val="271"/>
        </w:trPr>
        <w:tc>
          <w:tcPr>
            <w:tcW w:w="110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1394ECD" w14:textId="77777777" w:rsidR="00360B11" w:rsidRPr="00360B11" w:rsidRDefault="00360B11" w:rsidP="00360B11">
            <w:pPr>
              <w:tabs>
                <w:tab w:val="left" w:pos="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4. САОБРАЋАЈ</w:t>
            </w:r>
          </w:p>
        </w:tc>
      </w:tr>
      <w:tr w:rsidR="00360B11" w:rsidRPr="00360B11" w14:paraId="5AD31AB7" w14:textId="77777777" w:rsidTr="00E17890">
        <w:trPr>
          <w:trHeight w:val="256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A3CAFC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Бр.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EE803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Назив пројекта</w:t>
            </w:r>
          </w:p>
        </w:tc>
        <w:tc>
          <w:tcPr>
            <w:tcW w:w="84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0772FD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ИЗВРШЕНО</w:t>
            </w:r>
          </w:p>
        </w:tc>
      </w:tr>
      <w:tr w:rsidR="00360B11" w:rsidRPr="00360B11" w14:paraId="61CBAC06" w14:textId="77777777" w:rsidTr="00E17890">
        <w:trPr>
          <w:trHeight w:val="1040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B4D145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CD2866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938CED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921898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Учешће грађана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C65768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1428F7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Средства Владе РС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74730F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Кредитна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6ECC6E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Остало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(међународни донатори и др.)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58AD3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Укупно</w:t>
            </w:r>
          </w:p>
        </w:tc>
      </w:tr>
      <w:tr w:rsidR="00360B11" w:rsidRPr="00360B11" w14:paraId="761EAA37" w14:textId="77777777" w:rsidTr="00E17890">
        <w:trPr>
          <w:trHeight w:val="256"/>
        </w:trPr>
        <w:tc>
          <w:tcPr>
            <w:tcW w:w="1104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93472E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60B11" w:rsidRPr="00360B11" w14:paraId="369FEEF1" w14:textId="77777777" w:rsidTr="00E17890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4FF83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AFE0F" w14:textId="192188E8" w:rsidR="00360B11" w:rsidRPr="00360B11" w:rsidRDefault="004772A9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 xml:space="preserve">Обезбјеђење </w:t>
            </w:r>
            <w:r w:rsidR="0079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 xml:space="preserve">косина поцинчаном мрежом на </w:t>
            </w:r>
            <w:r w:rsidR="0079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lastRenderedPageBreak/>
              <w:t xml:space="preserve">локалним путевима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6B81" w14:textId="7AAF337B" w:rsidR="00360B11" w:rsidRPr="00E17890" w:rsidRDefault="00794F79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lastRenderedPageBreak/>
              <w:t>40.617,16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F67A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D6C27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F91A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0142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B41E43" w14:textId="4B4B8999" w:rsidR="00360B11" w:rsidRPr="00794F79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F9CFA7" w14:textId="341EA3E9" w:rsidR="00360B11" w:rsidRPr="00E17890" w:rsidRDefault="00794F79" w:rsidP="00794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40.617,16</w:t>
            </w:r>
          </w:p>
        </w:tc>
      </w:tr>
      <w:tr w:rsidR="00E17890" w:rsidRPr="00360B11" w14:paraId="001E0650" w14:textId="77777777" w:rsidTr="00E17890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9E7303" w14:textId="77777777" w:rsidR="00E17890" w:rsidRPr="00E17890" w:rsidRDefault="00E17890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EFD4D" w14:textId="77777777" w:rsidR="00E17890" w:rsidRPr="00E17890" w:rsidRDefault="00E17890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Изградња моста у Герзову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4A30" w14:textId="77777777" w:rsidR="00E17890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 w:rsidRPr="00E1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.</w:t>
            </w:r>
            <w:r w:rsidRPr="00E17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156,4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FDC2" w14:textId="77777777" w:rsidR="00E17890" w:rsidRPr="00360B11" w:rsidRDefault="00E17890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F203" w14:textId="77777777" w:rsidR="00E17890" w:rsidRPr="00360B11" w:rsidRDefault="00E17890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4491" w14:textId="77777777" w:rsidR="00E17890" w:rsidRPr="00360B11" w:rsidRDefault="00E17890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4299" w14:textId="77777777" w:rsidR="00E17890" w:rsidRPr="00360B11" w:rsidRDefault="00E17890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48ABD7" w14:textId="77777777" w:rsidR="00E17890" w:rsidRPr="00F10309" w:rsidRDefault="00E17890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F54326" w14:textId="77777777" w:rsidR="00E17890" w:rsidRDefault="0020438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 w:rsidRPr="0020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5.156,40</w:t>
            </w:r>
          </w:p>
        </w:tc>
      </w:tr>
      <w:tr w:rsidR="00360B11" w:rsidRPr="00360B11" w14:paraId="1F16DC26" w14:textId="77777777" w:rsidTr="00E17890">
        <w:trPr>
          <w:trHeight w:val="271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E4E822" w14:textId="77777777" w:rsidR="00310AF2" w:rsidRDefault="00310AF2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</w:pPr>
          </w:p>
          <w:p w14:paraId="5AAA1540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hr-HR" w:eastAsia="hr-HR"/>
              </w:rPr>
              <w:t>Укупно</w:t>
            </w: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hr-HR"/>
              </w:rPr>
              <w:t>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FE299E" w14:textId="77777777" w:rsidR="00360B11" w:rsidRPr="00360B11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54,635,50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8F656B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hr-HR"/>
              </w:rPr>
              <w:t xml:space="preserve">             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329D9A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hr-H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D4EDB8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B07E57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EBA8EB" w14:textId="77777777" w:rsidR="00360B11" w:rsidRPr="00F10309" w:rsidRDefault="0046674C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F1030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20</w:t>
            </w:r>
            <w:r w:rsidR="00360B11" w:rsidRPr="00F1030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</w:t>
            </w:r>
            <w:r w:rsidRPr="00F10309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.000,00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BC2CFF" w14:textId="77777777" w:rsidR="00360B11" w:rsidRPr="00E17890" w:rsidRDefault="00E17890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hr-HR"/>
              </w:rPr>
              <w:t>254.635,50</w:t>
            </w:r>
          </w:p>
        </w:tc>
      </w:tr>
    </w:tbl>
    <w:p w14:paraId="4B086968" w14:textId="77777777" w:rsidR="00204384" w:rsidRPr="008D5523" w:rsidRDefault="00204384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1CC09F30" w14:textId="77777777" w:rsidR="00570BC5" w:rsidRDefault="00570BC5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</w:p>
    <w:p w14:paraId="24A7B733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Група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6. Образовање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– у ову групу пројеката уложено је укупно </w:t>
      </w:r>
      <w:r w:rsid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390.064,70</w:t>
      </w:r>
      <w:r w:rsidR="00204384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КМ од чега су властита средства општине </w:t>
      </w:r>
      <w:r w:rsid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16.620,11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КМ, која су се односила </w:t>
      </w:r>
      <w:r w:rsid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на реконструкцију ОШ у Подбрду.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Износ од </w:t>
      </w:r>
      <w:r w:rsidR="00E1362A" w:rsidRP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349.644,59</w:t>
      </w:r>
      <w:r w:rsid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КМ је обезбједила Влада Републике Српске за реконструкцију објекта ОШ И</w:t>
      </w:r>
      <w:r w:rsidR="00204384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.Г.</w:t>
      </w:r>
      <w:r w:rsid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Ковачић</w:t>
      </w:r>
      <w:r w:rsid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и Гимназије.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="00E1362A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У пројекту реконструкције ОШ у Подбрду учествовао је и УНДП са 23.800,00 КМ</w:t>
      </w:r>
      <w:r w:rsidR="00175B4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.</w:t>
      </w:r>
    </w:p>
    <w:p w14:paraId="512BF34C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14:paraId="1E21874C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приказу:</w:t>
      </w:r>
    </w:p>
    <w:p w14:paraId="07503C8A" w14:textId="77777777" w:rsid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2C2F2A03" w14:textId="77777777" w:rsidR="00CD7CA5" w:rsidRPr="00360B11" w:rsidRDefault="00CD7CA5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286B918E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Табела  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  <w:t>7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.</w:t>
      </w:r>
    </w:p>
    <w:p w14:paraId="41BBAD9B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                                                                                       </w:t>
      </w:r>
    </w:p>
    <w:tbl>
      <w:tblPr>
        <w:tblW w:w="10916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510"/>
        <w:gridCol w:w="2095"/>
        <w:gridCol w:w="1278"/>
        <w:gridCol w:w="937"/>
        <w:gridCol w:w="167"/>
        <w:gridCol w:w="1146"/>
        <w:gridCol w:w="1116"/>
        <w:gridCol w:w="1116"/>
        <w:gridCol w:w="1275"/>
        <w:gridCol w:w="1276"/>
      </w:tblGrid>
      <w:tr w:rsidR="00360B11" w:rsidRPr="00360B11" w14:paraId="1189ED59" w14:textId="77777777" w:rsidTr="00180F4A">
        <w:trPr>
          <w:trHeight w:val="271"/>
        </w:trPr>
        <w:tc>
          <w:tcPr>
            <w:tcW w:w="10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FFF5EA" w14:textId="77777777" w:rsidR="00360B11" w:rsidRPr="00360B11" w:rsidRDefault="00360B11" w:rsidP="00360B11">
            <w:pPr>
              <w:tabs>
                <w:tab w:val="left" w:pos="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6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ОБРАЗОВАЊЕ</w:t>
            </w:r>
          </w:p>
        </w:tc>
      </w:tr>
      <w:tr w:rsidR="00360B11" w:rsidRPr="00360B11" w14:paraId="3405DD1C" w14:textId="77777777" w:rsidTr="00180F4A">
        <w:trPr>
          <w:trHeight w:val="256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6332EA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Бр.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A53511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Назив пројекта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FF1A2F8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                                             ИЗВРШЕНО</w:t>
            </w:r>
          </w:p>
        </w:tc>
      </w:tr>
      <w:tr w:rsidR="00360B11" w:rsidRPr="00360B11" w14:paraId="22B1A58F" w14:textId="77777777" w:rsidTr="00180F4A">
        <w:trPr>
          <w:trHeight w:val="1024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004CEB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3B3BC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62D709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E066C2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Учешће грађана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D30F4C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FEA2E2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Средства Владе РС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BBB4DB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Кредитна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162009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Остало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(међународни донатори и др.)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7B118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Укупно</w:t>
            </w:r>
          </w:p>
        </w:tc>
      </w:tr>
      <w:tr w:rsidR="00360B11" w:rsidRPr="00360B11" w14:paraId="0B0FFF18" w14:textId="77777777" w:rsidTr="00180F4A">
        <w:trPr>
          <w:trHeight w:val="256"/>
        </w:trPr>
        <w:tc>
          <w:tcPr>
            <w:tcW w:w="10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4292F80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60B11" w:rsidRPr="00360B11" w14:paraId="623C0334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9FB08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04E68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Реконструкција зг</w:t>
            </w:r>
            <w:r w:rsidRPr="00360B11"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р</w:t>
            </w: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а</w:t>
            </w:r>
            <w:r w:rsidRPr="00360B11"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д</w:t>
            </w: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е ОШ И.Г. Ковачић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9FDB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779E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A0D1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06984" w14:textId="77777777" w:rsidR="00360B11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336.513,93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9C88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DF45C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8436ED" w14:textId="77777777" w:rsidR="00360B11" w:rsidRPr="00360B11" w:rsidRDefault="00E1362A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hr-HR"/>
              </w:rPr>
              <w:t>336.513,93</w:t>
            </w:r>
          </w:p>
        </w:tc>
      </w:tr>
      <w:tr w:rsidR="00360B11" w:rsidRPr="00360B11" w14:paraId="22445172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53CB51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BABB5" w14:textId="77777777" w:rsidR="00360B11" w:rsidRPr="004301D2" w:rsidRDefault="00360B11" w:rsidP="0043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Реконструкција ОШ </w:t>
            </w:r>
            <w:r w:rsidR="004301D2"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у Подбрду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0AF5" w14:textId="77777777" w:rsidR="00360B11" w:rsidRPr="00DB7BF7" w:rsidRDefault="00DB7BF7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16.62</w:t>
            </w:r>
            <w:r w:rsidR="00642060"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,11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C286D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CC1D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71BE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D94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431284" w14:textId="77777777" w:rsidR="00360B11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23.800,00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2A0D13" w14:textId="77777777" w:rsidR="00360B11" w:rsidRPr="00360B11" w:rsidRDefault="00E1362A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hr-HR"/>
              </w:rPr>
              <w:t>40.420,11</w:t>
            </w:r>
          </w:p>
        </w:tc>
      </w:tr>
      <w:tr w:rsidR="00DB7BF7" w:rsidRPr="00360B11" w14:paraId="305D1F3A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F53718" w14:textId="77777777" w:rsidR="00DB7BF7" w:rsidRPr="00360B11" w:rsidRDefault="00DB7BF7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F5270" w14:textId="77777777" w:rsidR="00DB7BF7" w:rsidRPr="00360B11" w:rsidRDefault="00DB7BF7" w:rsidP="0043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Реконструкција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расвјете у сали Гимназије</w:t>
            </w: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4770" w14:textId="77777777" w:rsidR="00DB7BF7" w:rsidRPr="00360B11" w:rsidRDefault="00DB7BF7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68BA" w14:textId="77777777" w:rsidR="00DB7BF7" w:rsidRPr="00360B11" w:rsidRDefault="00DB7BF7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ADFD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BE05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 5.171,11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8A13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1BE6F3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77CF6C" w14:textId="77777777" w:rsidR="00DB7BF7" w:rsidRPr="00360B11" w:rsidRDefault="00DB7BF7" w:rsidP="009C2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    5.171,11</w:t>
            </w:r>
          </w:p>
        </w:tc>
      </w:tr>
      <w:tr w:rsidR="00DB7BF7" w:rsidRPr="00360B11" w14:paraId="074C8B29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83C85C" w14:textId="77777777" w:rsidR="00DB7BF7" w:rsidRPr="00360B11" w:rsidRDefault="00DB7BF7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A7EE2" w14:textId="77777777" w:rsidR="00DB7BF7" w:rsidRPr="004301D2" w:rsidRDefault="00DB7BF7" w:rsidP="00430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Реконструкција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hr-HR"/>
              </w:rPr>
              <w:t>столарије у Гимназији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A1E9" w14:textId="77777777" w:rsidR="00DB7BF7" w:rsidRPr="00360B11" w:rsidRDefault="00DB7BF7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1A38" w14:textId="77777777" w:rsidR="00DB7BF7" w:rsidRPr="00360B11" w:rsidRDefault="00DB7BF7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C77C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C4AD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 7.959,55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F883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70A75B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D1523B" w14:textId="77777777" w:rsidR="00DB7BF7" w:rsidRPr="00360B11" w:rsidRDefault="00DB7BF7" w:rsidP="009C2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    7.959,55</w:t>
            </w:r>
          </w:p>
        </w:tc>
      </w:tr>
      <w:tr w:rsidR="00DB7BF7" w:rsidRPr="00360B11" w14:paraId="335CB097" w14:textId="77777777" w:rsidTr="00180F4A">
        <w:trPr>
          <w:trHeight w:val="271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E8362B0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hr-HR"/>
              </w:rPr>
              <w:t>Укупно: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6DB5A8" w14:textId="77777777" w:rsidR="00DB7BF7" w:rsidRPr="00360B11" w:rsidRDefault="00DB7BF7" w:rsidP="00F10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16.620,11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DEBEF4" w14:textId="77777777" w:rsidR="00DB7BF7" w:rsidRPr="00360B11" w:rsidRDefault="00DB7BF7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507712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hr-HR"/>
              </w:rPr>
              <w:t xml:space="preserve">                  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F4E4F9" w14:textId="77777777" w:rsidR="00DB7BF7" w:rsidRPr="00360B11" w:rsidRDefault="00DB7BF7" w:rsidP="00DB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 w:rsidRPr="00DB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49.644,59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0112FA" w14:textId="77777777" w:rsidR="00DB7BF7" w:rsidRPr="00360B11" w:rsidRDefault="00DB7BF7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              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F41D797" w14:textId="77777777" w:rsidR="00DB7BF7" w:rsidRPr="00DB7BF7" w:rsidRDefault="00DB7BF7" w:rsidP="00DB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hr-HR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                      23.800,00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F87C5E" w14:textId="77777777" w:rsidR="00DB7BF7" w:rsidRDefault="00DB7BF7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hr-HR"/>
              </w:rPr>
            </w:pPr>
          </w:p>
          <w:p w14:paraId="36C80B0D" w14:textId="77777777" w:rsidR="00DB7BF7" w:rsidRPr="00360B11" w:rsidRDefault="00E1362A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hr-HR"/>
              </w:rPr>
              <w:t>390.064,70</w:t>
            </w:r>
          </w:p>
        </w:tc>
      </w:tr>
    </w:tbl>
    <w:p w14:paraId="05EF538C" w14:textId="77777777" w:rsidR="00204384" w:rsidRDefault="00204384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4964C84C" w14:textId="77777777" w:rsidR="003B1102" w:rsidRPr="00360B11" w:rsidRDefault="003B1102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3A64EC6B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Група 7.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Култура и информисање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– у ову групу утрошено је </w:t>
      </w:r>
      <w:r w:rsidR="003B2114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640.921,12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КМ од чега </w:t>
      </w:r>
      <w:r w:rsidR="003B2114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5.656,00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КМ буџетских средстава општине</w:t>
      </w:r>
      <w:r w:rsidR="003B2114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у санацију кино сале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, а </w:t>
      </w:r>
      <w:r w:rsidR="003B2114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635.265,12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КМ је обезбједила Влада Републике Српске за пројекат реконструкције </w:t>
      </w:r>
      <w:r w:rsidR="003B2114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објекта Културног центра (енергетска ефикасност)</w:t>
      </w:r>
      <w:r w:rsidR="00175B4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.</w:t>
      </w:r>
    </w:p>
    <w:p w14:paraId="4CCE926C" w14:textId="77777777" w:rsid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2BD41300" w14:textId="77777777" w:rsidR="00C97A6E" w:rsidRPr="00C97A6E" w:rsidRDefault="00C97A6E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01E9B1B5" w14:textId="77777777" w:rsidR="00360B11" w:rsidRPr="006505BE" w:rsidRDefault="00360B11" w:rsidP="0065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</w:t>
      </w:r>
      <w:r w:rsidR="00C97A6E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</w:t>
      </w:r>
    </w:p>
    <w:p w14:paraId="7D5323E6" w14:textId="77777777" w:rsidR="00570BC5" w:rsidRDefault="00570BC5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799522C5" w14:textId="77777777" w:rsidR="00CD7CA5" w:rsidRDefault="00CD7CA5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6963C5D7" w14:textId="77777777" w:rsidR="00CD7CA5" w:rsidRDefault="00CD7CA5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33A9C710" w14:textId="77777777" w:rsidR="00CD7CA5" w:rsidRDefault="00CD7CA5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13467141" w14:textId="77777777" w:rsidR="00C97A6E" w:rsidRDefault="00C97A6E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</w:p>
    <w:p w14:paraId="1073862F" w14:textId="77777777" w:rsidR="00CD7CA5" w:rsidRPr="0092119E" w:rsidRDefault="00CD7CA5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</w:p>
    <w:p w14:paraId="3AEF7C10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 xml:space="preserve">Табела 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  <w:t>8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>.</w:t>
      </w:r>
    </w:p>
    <w:p w14:paraId="10773421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tbl>
      <w:tblPr>
        <w:tblW w:w="10916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510"/>
        <w:gridCol w:w="2095"/>
        <w:gridCol w:w="1278"/>
        <w:gridCol w:w="993"/>
        <w:gridCol w:w="1134"/>
        <w:gridCol w:w="141"/>
        <w:gridCol w:w="1276"/>
        <w:gridCol w:w="938"/>
        <w:gridCol w:w="1188"/>
        <w:gridCol w:w="1363"/>
      </w:tblGrid>
      <w:tr w:rsidR="00360B11" w:rsidRPr="00360B11" w14:paraId="48945C54" w14:textId="77777777" w:rsidTr="00180F4A">
        <w:trPr>
          <w:trHeight w:val="271"/>
        </w:trPr>
        <w:tc>
          <w:tcPr>
            <w:tcW w:w="10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8177FF3" w14:textId="77777777" w:rsidR="00360B11" w:rsidRPr="00360B11" w:rsidRDefault="00360B11" w:rsidP="00360B11">
            <w:pPr>
              <w:tabs>
                <w:tab w:val="left" w:pos="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7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CS" w:eastAsia="hr-HR"/>
              </w:rPr>
              <w:t>КУЛТУРА  И  ИНФОРМИСАЊЕ</w:t>
            </w:r>
          </w:p>
        </w:tc>
      </w:tr>
      <w:tr w:rsidR="00360B11" w:rsidRPr="00360B11" w14:paraId="1F434AED" w14:textId="77777777" w:rsidTr="00180F4A">
        <w:trPr>
          <w:trHeight w:val="256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A6CE31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Бр.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41192C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Назив пројекта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6F9210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                                             ИЗВРШЕНО</w:t>
            </w:r>
          </w:p>
        </w:tc>
      </w:tr>
      <w:tr w:rsidR="00360B11" w:rsidRPr="00360B11" w14:paraId="491CB22C" w14:textId="77777777" w:rsidTr="00180F4A">
        <w:trPr>
          <w:trHeight w:val="1024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9E3B23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FB424" w14:textId="77777777" w:rsidR="00360B11" w:rsidRPr="00360B11" w:rsidRDefault="00360B11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BE7775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F9AE0D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Учешће грађана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970DCD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94C95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Средства Владе РС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FBEB89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Кредитна средства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87C6E7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Остало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(међународни донатори и др.)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6677B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Укупно</w:t>
            </w:r>
          </w:p>
        </w:tc>
      </w:tr>
      <w:tr w:rsidR="00360B11" w:rsidRPr="00360B11" w14:paraId="3BEDFD0E" w14:textId="77777777" w:rsidTr="00180F4A">
        <w:trPr>
          <w:trHeight w:val="256"/>
        </w:trPr>
        <w:tc>
          <w:tcPr>
            <w:tcW w:w="10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EC2FAD" w14:textId="77777777" w:rsidR="00360B11" w:rsidRPr="00360B11" w:rsidRDefault="00360B11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B2114" w:rsidRPr="00360B11" w14:paraId="4B7675BB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1C9A5" w14:textId="77777777" w:rsidR="003B2114" w:rsidRPr="00360B11" w:rsidRDefault="003B2114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18454" w14:textId="77777777" w:rsidR="003B2114" w:rsidRPr="003B2114" w:rsidRDefault="003B21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Санација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простора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Pr="003B2114">
              <w:rPr>
                <w:rFonts w:ascii="Times New Roman" w:hAnsi="Times New Roman" w:cs="Times New Roman"/>
                <w:color w:val="000000"/>
              </w:rPr>
              <w:t>сале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45A3" w14:textId="77777777" w:rsidR="003B2114" w:rsidRPr="003B2114" w:rsidRDefault="003B21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23DC2" w14:textId="77777777" w:rsidR="003B2114" w:rsidRPr="003B2114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F028" w14:textId="77777777" w:rsidR="003B2114" w:rsidRPr="003B2114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ED3C" w14:textId="77777777" w:rsidR="003B2114" w:rsidRPr="003B2114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0907" w14:textId="77777777" w:rsidR="003B2114" w:rsidRPr="003B2114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7D14D4" w14:textId="77777777" w:rsidR="003B2114" w:rsidRPr="003B2114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94E733" w14:textId="77777777" w:rsidR="003B2114" w:rsidRPr="003B2114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B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5.656,00</w:t>
            </w:r>
          </w:p>
        </w:tc>
      </w:tr>
      <w:tr w:rsidR="003B2114" w:rsidRPr="00360B11" w14:paraId="3C211A68" w14:textId="77777777" w:rsidTr="00180F4A">
        <w:trPr>
          <w:trHeight w:val="51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8F577C" w14:textId="77777777" w:rsidR="003B2114" w:rsidRPr="00360B11" w:rsidRDefault="003B2114" w:rsidP="0036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  <w:t xml:space="preserve">  2                                             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BEDA4" w14:textId="77777777" w:rsidR="003B2114" w:rsidRPr="003B2114" w:rsidRDefault="003B21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2114">
              <w:rPr>
                <w:rFonts w:ascii="Times New Roman" w:hAnsi="Times New Roman" w:cs="Times New Roman"/>
                <w:color w:val="000000"/>
              </w:rPr>
              <w:t>Енергетска</w:t>
            </w:r>
            <w:proofErr w:type="spellEnd"/>
            <w:r w:rsidRPr="003B21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2114">
              <w:rPr>
                <w:rFonts w:ascii="Times New Roman" w:hAnsi="Times New Roman" w:cs="Times New Roman"/>
                <w:color w:val="000000"/>
              </w:rPr>
              <w:t>ефикасност</w:t>
            </w:r>
            <w:proofErr w:type="spellEnd"/>
            <w:r w:rsidRPr="003B21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2114">
              <w:rPr>
                <w:rFonts w:ascii="Times New Roman" w:hAnsi="Times New Roman" w:cs="Times New Roman"/>
                <w:color w:val="000000"/>
              </w:rPr>
              <w:t>Културног</w:t>
            </w:r>
            <w:proofErr w:type="spellEnd"/>
            <w:r w:rsidRPr="003B21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2114">
              <w:rPr>
                <w:rFonts w:ascii="Times New Roman" w:hAnsi="Times New Roman" w:cs="Times New Roman"/>
                <w:color w:val="000000"/>
              </w:rPr>
              <w:t>центра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6BE5" w14:textId="77777777" w:rsidR="003B2114" w:rsidRPr="003B2114" w:rsidRDefault="003B211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F653" w14:textId="77777777" w:rsidR="003B2114" w:rsidRPr="00360B11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A897" w14:textId="77777777" w:rsidR="003B2114" w:rsidRPr="00360B11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8BE9" w14:textId="77777777" w:rsidR="003B2114" w:rsidRPr="003B2114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635.265,12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486E" w14:textId="77777777" w:rsidR="003B2114" w:rsidRPr="00360B11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F87530" w14:textId="77777777" w:rsidR="003B2114" w:rsidRPr="00360B11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B46204" w14:textId="77777777" w:rsidR="003B2114" w:rsidRPr="00360B11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3B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635.265,12</w:t>
            </w:r>
          </w:p>
        </w:tc>
      </w:tr>
      <w:tr w:rsidR="003B2114" w:rsidRPr="00360B11" w14:paraId="01C20109" w14:textId="77777777" w:rsidTr="00180F4A">
        <w:trPr>
          <w:trHeight w:val="271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FED16F" w14:textId="77777777" w:rsidR="003B2114" w:rsidRPr="00360B11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  <w:p w14:paraId="36B57E5E" w14:textId="77777777" w:rsidR="003B2114" w:rsidRPr="00360B11" w:rsidRDefault="003B2114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r-HR" w:eastAsia="hr-HR"/>
              </w:rPr>
              <w:t>Укупно</w:t>
            </w:r>
            <w:r w:rsidRPr="00360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hr-HR"/>
              </w:rPr>
              <w:t>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BDBD54" w14:textId="77777777" w:rsidR="003B2114" w:rsidRPr="003B2114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 w:eastAsia="hr-HR"/>
              </w:rPr>
              <w:t>5.656,00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152FE8" w14:textId="77777777" w:rsidR="003B2114" w:rsidRPr="00360B11" w:rsidRDefault="0020438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DBC2CD" w14:textId="77777777" w:rsidR="003B2114" w:rsidRPr="00360B11" w:rsidRDefault="0020438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CD256A" w14:textId="77777777" w:rsidR="003B2114" w:rsidRPr="00360B11" w:rsidRDefault="003B2114" w:rsidP="00663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635.</w:t>
            </w:r>
            <w:r w:rsidR="0066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,12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211F8F" w14:textId="77777777" w:rsidR="003B2114" w:rsidRPr="00360B11" w:rsidRDefault="0020438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C498CE" w14:textId="77777777" w:rsidR="003B2114" w:rsidRPr="00360B11" w:rsidRDefault="0020438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0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6C0DE" w14:textId="77777777" w:rsidR="003B2114" w:rsidRPr="00360B11" w:rsidRDefault="003B2114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 w:eastAsia="hr-HR"/>
              </w:rPr>
              <w:t>640.921,12</w:t>
            </w:r>
          </w:p>
        </w:tc>
      </w:tr>
    </w:tbl>
    <w:p w14:paraId="0AAE5777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5D5E359D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023BC084" w14:textId="2872F41C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Група 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8. Спорт и рекреација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– у ову групу пројеката уложено је укупно </w:t>
      </w:r>
      <w:r w:rsidR="00175B4F">
        <w:rPr>
          <w:rFonts w:ascii="Times New Roman" w:eastAsia="Times New Roman" w:hAnsi="Times New Roman" w:cs="Times New Roman"/>
          <w:bCs/>
          <w:lang w:val="sr-Cyrl-RS" w:eastAsia="hr-HR"/>
        </w:rPr>
        <w:t>116.230,70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 КМ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r w:rsidR="00175B4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из буџета општине. Вриједност од 36.390,00 КМ</w:t>
      </w:r>
      <w:r w:rsid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уложена је</w:t>
      </w:r>
      <w:r w:rsidR="00175B4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за припрему техничке документације за изградњу свлачионице на градском стадиону,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док је</w:t>
      </w:r>
      <w:r w:rsidR="00CE2FDE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са позиције подигнутог кредита за инфраструктуру</w:t>
      </w:r>
      <w:r w:rsid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уложен</w:t>
      </w:r>
      <w:r w:rsidR="00F1030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="00175B4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износ од 79.540,70 КМ </w:t>
      </w:r>
      <w:r w:rsidR="00F1030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за </w:t>
      </w:r>
      <w:r w:rsidR="00175B4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изградњу спортског игралишта</w:t>
      </w:r>
      <w:r w:rsidR="00F1030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у Подоругли.</w:t>
      </w:r>
    </w:p>
    <w:p w14:paraId="49552F24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63FE51D8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:</w:t>
      </w:r>
    </w:p>
    <w:p w14:paraId="2E96AD2D" w14:textId="77777777" w:rsidR="00CD7CA5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</w:t>
      </w:r>
    </w:p>
    <w:p w14:paraId="657E6BCA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                                                                                                      </w:t>
      </w:r>
    </w:p>
    <w:p w14:paraId="3DFA196C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Табела 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  <w:t>9.</w:t>
      </w:r>
    </w:p>
    <w:p w14:paraId="3EAE136F" w14:textId="77777777" w:rsidR="00360B11" w:rsidRPr="00360B11" w:rsidRDefault="00360B11" w:rsidP="00360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tbl>
      <w:tblPr>
        <w:tblW w:w="10916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2036"/>
        <w:gridCol w:w="1223"/>
        <w:gridCol w:w="992"/>
        <w:gridCol w:w="1313"/>
        <w:gridCol w:w="1153"/>
        <w:gridCol w:w="86"/>
        <w:gridCol w:w="1048"/>
        <w:gridCol w:w="87"/>
        <w:gridCol w:w="1189"/>
        <w:gridCol w:w="87"/>
        <w:gridCol w:w="1134"/>
      </w:tblGrid>
      <w:tr w:rsidR="00360B11" w:rsidRPr="00360B11" w14:paraId="3CDC7451" w14:textId="77777777" w:rsidTr="00180F4A">
        <w:trPr>
          <w:trHeight w:val="271"/>
        </w:trPr>
        <w:tc>
          <w:tcPr>
            <w:tcW w:w="109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72C62F0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hr-HR"/>
              </w:rPr>
              <w:t>8.СПОРТ И РЕКРЕАЦИЈА</w:t>
            </w:r>
          </w:p>
        </w:tc>
      </w:tr>
      <w:tr w:rsidR="00360B11" w:rsidRPr="00360B11" w14:paraId="41A2B20A" w14:textId="77777777" w:rsidTr="00180F4A">
        <w:trPr>
          <w:trHeight w:val="25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672D2D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br/>
              <w:t>Бр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D0AD0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Назив пројекта</w:t>
            </w:r>
          </w:p>
        </w:tc>
        <w:tc>
          <w:tcPr>
            <w:tcW w:w="831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D4A3F4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  <w:t xml:space="preserve">                             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hr-HR"/>
              </w:rPr>
              <w:t xml:space="preserve">          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  <w:t xml:space="preserve">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ИЗВРШЕНО</w:t>
            </w:r>
          </w:p>
        </w:tc>
      </w:tr>
      <w:tr w:rsidR="00360B11" w:rsidRPr="00360B11" w14:paraId="4CFB1DB8" w14:textId="77777777" w:rsidTr="00180F4A">
        <w:trPr>
          <w:trHeight w:val="1040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9500C7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B8F4A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C4B7D0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CC8DAA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Учешће грађана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638A34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B99F64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Средства Владе РС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24A981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Кредитна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877C19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Остало (међународни донатори и др.)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0BACD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Укупно</w:t>
            </w:r>
          </w:p>
        </w:tc>
      </w:tr>
      <w:tr w:rsidR="00360B11" w:rsidRPr="00360B11" w14:paraId="704EB94E" w14:textId="77777777" w:rsidTr="00180F4A">
        <w:trPr>
          <w:trHeight w:val="256"/>
        </w:trPr>
        <w:tc>
          <w:tcPr>
            <w:tcW w:w="1091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AFEE1D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360B11" w:rsidRPr="00360B11" w14:paraId="41378DE9" w14:textId="77777777" w:rsidTr="00CE2FDE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7DF52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F1B89" w14:textId="77777777" w:rsidR="00360B11" w:rsidRPr="00CE2FDE" w:rsidRDefault="00360B11" w:rsidP="00CE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Изградња игралишта у </w:t>
            </w:r>
            <w:r w:rsidR="00CE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насељу Подоругла (иза ТО Бема)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534D" w14:textId="77777777" w:rsidR="00360B11" w:rsidRPr="00CE2FDE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8869F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267A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F050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E64F" w14:textId="77777777" w:rsidR="00360B11" w:rsidRPr="00360B11" w:rsidRDefault="00CE2FDE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79.540,70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3835D9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7694CE" w14:textId="77777777" w:rsidR="00360B11" w:rsidRPr="00CE2FDE" w:rsidRDefault="00CE2FDE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79.540,70</w:t>
            </w:r>
          </w:p>
        </w:tc>
      </w:tr>
      <w:tr w:rsidR="00360B11" w:rsidRPr="00360B11" w14:paraId="27C11CAB" w14:textId="77777777" w:rsidTr="00CE2FDE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4BECC7" w14:textId="77777777" w:rsidR="00360B11" w:rsidRPr="00360B11" w:rsidRDefault="004301D2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74C8E" w14:textId="77777777" w:rsidR="00360B11" w:rsidRPr="004301D2" w:rsidRDefault="004301D2" w:rsidP="00360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Изградња свлачионице на градском стадиону (тех.</w:t>
            </w:r>
            <w:r w:rsidR="00CF7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документација)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E19D" w14:textId="77777777" w:rsidR="00360B11" w:rsidRPr="00360B11" w:rsidRDefault="008A70A6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8A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36.690,00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31F4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4963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3C73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C751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FF4976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B2284F" w14:textId="77777777" w:rsidR="00360B11" w:rsidRPr="00360B11" w:rsidRDefault="008A70A6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8A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36.690,00</w:t>
            </w:r>
          </w:p>
        </w:tc>
      </w:tr>
      <w:tr w:rsidR="00360B11" w:rsidRPr="00360B11" w14:paraId="4BAA5F9C" w14:textId="77777777" w:rsidTr="00CE2FDE">
        <w:trPr>
          <w:trHeight w:val="703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7587EA" w14:textId="77777777" w:rsidR="00360B11" w:rsidRPr="00360B11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Укупно</w:t>
            </w: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EBF3E6" w14:textId="77777777" w:rsidR="00360B11" w:rsidRPr="00360B11" w:rsidRDefault="00CE2FDE" w:rsidP="0020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          </w:t>
            </w:r>
            <w:r w:rsidR="0092119E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  </w:t>
            </w:r>
            <w:r w:rsidR="00204384" w:rsidRPr="00204384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36.690,00</w:t>
            </w: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F89ADD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5A0818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sr-Cyrl-CS" w:eastAsia="hr-HR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F56B91" w14:textId="77777777" w:rsidR="00360B11" w:rsidRPr="00360B11" w:rsidRDefault="00360B11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2C746B" w14:textId="77777777" w:rsidR="00360B11" w:rsidRPr="00360B11" w:rsidRDefault="00CE2FDE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79.540,70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97ADF14" w14:textId="77777777" w:rsidR="00360B11" w:rsidRPr="00360B11" w:rsidRDefault="00CE2FDE" w:rsidP="00360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0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CCAA34" w14:textId="77777777" w:rsidR="00360B11" w:rsidRPr="00360B11" w:rsidRDefault="00CE2FDE" w:rsidP="00CF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  </w:t>
            </w:r>
            <w:r w:rsidR="00CF724E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116.230,70</w:t>
            </w:r>
          </w:p>
        </w:tc>
      </w:tr>
    </w:tbl>
    <w:p w14:paraId="6222D1E4" w14:textId="77777777" w:rsidR="00CD7CA5" w:rsidRDefault="00CD7CA5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6CDAF915" w14:textId="77777777" w:rsidR="00CD7CA5" w:rsidRDefault="00CD7CA5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279291FE" w14:textId="77777777" w:rsidR="00CD7CA5" w:rsidRDefault="00CD7CA5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3CF77E63" w14:textId="5D0BA7EB" w:rsidR="00B91EEC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Група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12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 xml:space="preserve"> Стамбени, пословни, друштвени домови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– у ову групу пројеката</w:t>
      </w:r>
      <w:r w:rsidR="00371D9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укупно је уложено 81.323,36 КМ од чега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="00DC67A2">
        <w:rPr>
          <w:rFonts w:ascii="Times New Roman" w:eastAsia="Times New Roman" w:hAnsi="Times New Roman" w:cs="Times New Roman"/>
          <w:bCs/>
          <w:lang w:val="sr-Cyrl-RS" w:eastAsia="hr-HR"/>
        </w:rPr>
        <w:t>50.896,99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КМ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из буџета општине, </w:t>
      </w:r>
      <w:r w:rsidR="00371D9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Износ од 30.426,37 КМ до</w:t>
      </w:r>
      <w:r w:rsidR="00DC67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нирао је УНДП </w:t>
      </w:r>
      <w:r w:rsidR="00371D9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преко пројеката </w:t>
      </w:r>
      <w:r w:rsidR="00DC67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за рек</w:t>
      </w:r>
      <w:r w:rsidR="00791D96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онструкцију просторија за Дом</w:t>
      </w:r>
      <w:r w:rsidR="00037CD0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="00DC67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Подрашница </w:t>
      </w:r>
      <w:r w:rsidR="00791D96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и Центр</w:t>
      </w:r>
      <w:r w:rsidR="00C362A2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а</w:t>
      </w:r>
      <w:r w:rsidR="00371D99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за социјални рад.</w:t>
      </w:r>
    </w:p>
    <w:p w14:paraId="7DB86FE2" w14:textId="77777777" w:rsidR="00371D99" w:rsidRPr="00360B11" w:rsidRDefault="00371D99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27A91BBA" w14:textId="77777777" w:rsidR="003B2114" w:rsidRPr="003B2114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: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                                                                                                               </w:t>
      </w:r>
    </w:p>
    <w:p w14:paraId="1D997455" w14:textId="77777777" w:rsidR="00204384" w:rsidRDefault="00204384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14:paraId="2310987A" w14:textId="77777777" w:rsidR="00B91EEC" w:rsidRPr="003B2114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Табела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>10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  <w:t>.</w:t>
      </w:r>
    </w:p>
    <w:p w14:paraId="4EB6519E" w14:textId="77777777" w:rsidR="00B91EEC" w:rsidRPr="00360B11" w:rsidRDefault="00B91EEC" w:rsidP="00B91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tbl>
      <w:tblPr>
        <w:tblW w:w="10916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2036"/>
        <w:gridCol w:w="1223"/>
        <w:gridCol w:w="992"/>
        <w:gridCol w:w="57"/>
        <w:gridCol w:w="1256"/>
        <w:gridCol w:w="1153"/>
        <w:gridCol w:w="86"/>
        <w:gridCol w:w="1048"/>
        <w:gridCol w:w="87"/>
        <w:gridCol w:w="1189"/>
        <w:gridCol w:w="87"/>
        <w:gridCol w:w="1134"/>
      </w:tblGrid>
      <w:tr w:rsidR="00B91EEC" w:rsidRPr="00360B11" w14:paraId="39CD7488" w14:textId="77777777" w:rsidTr="00F10309">
        <w:trPr>
          <w:trHeight w:val="271"/>
        </w:trPr>
        <w:tc>
          <w:tcPr>
            <w:tcW w:w="10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365F74F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hr-HR"/>
              </w:rPr>
              <w:t>12. СТАМБЕНИ, ПОСЛОВНИ И ДРУШТВЕНИ ДОМОВИ</w:t>
            </w:r>
          </w:p>
        </w:tc>
      </w:tr>
      <w:tr w:rsidR="00B91EEC" w:rsidRPr="00360B11" w14:paraId="38F294A4" w14:textId="77777777" w:rsidTr="00F10309">
        <w:trPr>
          <w:trHeight w:val="25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FC4F4A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br/>
              <w:t>Бр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A811A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Назив пројекта</w:t>
            </w:r>
          </w:p>
        </w:tc>
        <w:tc>
          <w:tcPr>
            <w:tcW w:w="831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B7BDA1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  <w:t xml:space="preserve">                             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hr-HR"/>
              </w:rPr>
              <w:t xml:space="preserve">          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  <w:t xml:space="preserve">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ИЗВРШЕНО</w:t>
            </w:r>
          </w:p>
        </w:tc>
      </w:tr>
      <w:tr w:rsidR="00B91EEC" w:rsidRPr="00360B11" w14:paraId="0BC0DF17" w14:textId="77777777" w:rsidTr="00F10309">
        <w:trPr>
          <w:trHeight w:val="1040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3D3889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EBB42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52A481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7D8DF5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Учешће грађана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BBA01C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FA1D2C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Средства Владе РС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3E1A5F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Кредитна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866BE1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Остало (међународни донатори и др.)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56783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Укупно</w:t>
            </w:r>
          </w:p>
        </w:tc>
      </w:tr>
      <w:tr w:rsidR="00B91EEC" w:rsidRPr="00360B11" w14:paraId="558625F4" w14:textId="77777777" w:rsidTr="00F10309">
        <w:trPr>
          <w:trHeight w:val="256"/>
        </w:trPr>
        <w:tc>
          <w:tcPr>
            <w:tcW w:w="10916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3B2850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B91EEC" w:rsidRPr="00360B11" w14:paraId="261296FC" w14:textId="77777777" w:rsidTr="00E94B50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AF7E2" w14:textId="77777777" w:rsidR="00B91EEC" w:rsidRPr="00360B11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449CF" w14:textId="77777777" w:rsidR="00B91EEC" w:rsidRPr="00CE2FDE" w:rsidRDefault="00B91EEC" w:rsidP="00F1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Реконструкција</w:t>
            </w:r>
            <w:r w:rsidR="0043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руштвеног дома у Подрашници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4039" w14:textId="77777777" w:rsidR="00B91EEC" w:rsidRPr="00082013" w:rsidRDefault="00DC67A2" w:rsidP="00F10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23.563,31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A320" w14:textId="77777777" w:rsidR="00B91EEC" w:rsidRPr="00082013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AC2FC" w14:textId="77777777" w:rsidR="00B91EEC" w:rsidRPr="00082013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3EE0" w14:textId="77777777" w:rsidR="00B91EEC" w:rsidRPr="00082013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DE7C" w14:textId="77777777" w:rsidR="00B91EEC" w:rsidRPr="00082013" w:rsidRDefault="00B91EEC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8AFCFC" w14:textId="77777777" w:rsidR="00B91EEC" w:rsidRPr="00082013" w:rsidRDefault="00DC67A2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19.926,37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182364" w14:textId="77777777" w:rsidR="00B91EEC" w:rsidRPr="00082013" w:rsidRDefault="0099525D" w:rsidP="00F10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hr-HR"/>
              </w:rPr>
              <w:t>43.489,68</w:t>
            </w:r>
          </w:p>
        </w:tc>
      </w:tr>
      <w:tr w:rsidR="00E94B50" w:rsidRPr="00360B11" w14:paraId="340D8E47" w14:textId="77777777" w:rsidTr="00E94B50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370B5A" w14:textId="77777777" w:rsidR="00E94B50" w:rsidRPr="00360B11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B5251" w14:textId="77777777" w:rsidR="00E94B50" w:rsidRPr="00E94B50" w:rsidRDefault="00E94B50" w:rsidP="00F1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Санација просторија у објекту Центра за социјални рад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001" w14:textId="77777777" w:rsidR="00E94B50" w:rsidRPr="00082013" w:rsidRDefault="00DC67A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8201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4.100,73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1124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768F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B15AF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83DD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4E6BFC" w14:textId="77777777" w:rsidR="00E94B50" w:rsidRPr="00082013" w:rsidRDefault="00DC67A2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  <w:t>10.500,00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916CF4" w14:textId="77777777" w:rsidR="00E94B50" w:rsidRPr="00082013" w:rsidRDefault="00E94B50" w:rsidP="008F65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14.600,73</w:t>
            </w:r>
          </w:p>
        </w:tc>
      </w:tr>
      <w:tr w:rsidR="00E94B50" w:rsidRPr="00360B11" w14:paraId="7B82074C" w14:textId="77777777" w:rsidTr="00E94B50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181822" w14:textId="77777777" w:rsidR="00E94B50" w:rsidRPr="00360B11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3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277C4" w14:textId="77777777" w:rsidR="00E94B50" w:rsidRPr="00E94B50" w:rsidRDefault="00E94B50" w:rsidP="00F10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Санација просторија зграде Општинске управе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6282" w14:textId="77777777" w:rsidR="00E94B50" w:rsidRPr="00082013" w:rsidRDefault="00E94B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23.232,95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F9EE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FE19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C85F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9C56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A54F15" w14:textId="77777777" w:rsidR="00E94B50" w:rsidRPr="00082013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D7A92D" w14:textId="77777777" w:rsidR="00E94B50" w:rsidRPr="00082013" w:rsidRDefault="00E94B50" w:rsidP="008F65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23.232,95</w:t>
            </w:r>
          </w:p>
        </w:tc>
      </w:tr>
      <w:tr w:rsidR="00E94B50" w:rsidRPr="00360B11" w14:paraId="5DE11DC9" w14:textId="77777777" w:rsidTr="00E94B50">
        <w:trPr>
          <w:trHeight w:val="703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5EFAA6" w14:textId="77777777" w:rsidR="00E94B50" w:rsidRPr="00360B11" w:rsidRDefault="00E94B50" w:rsidP="00F1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Укупно</w:t>
            </w: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C29EE0" w14:textId="77777777" w:rsidR="00E94B50" w:rsidRPr="00082013" w:rsidRDefault="00E94B50" w:rsidP="00DC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 xml:space="preserve">               </w:t>
            </w:r>
            <w:r w:rsidR="00DC67A2" w:rsidRPr="000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>50.896,99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55D8C7" w14:textId="77777777" w:rsidR="00E94B50" w:rsidRPr="00082013" w:rsidRDefault="00E94B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08201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6A4F97" w14:textId="77777777" w:rsidR="00E94B50" w:rsidRPr="00082013" w:rsidRDefault="00E94B50" w:rsidP="00F10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hr-HR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C3317" w14:textId="77777777" w:rsidR="00E94B50" w:rsidRPr="00082013" w:rsidRDefault="00E94B50" w:rsidP="00F10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C0CE1A" w14:textId="77777777" w:rsidR="00E94B50" w:rsidRPr="00082013" w:rsidRDefault="00E94B50" w:rsidP="00F10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AF7FA2" w14:textId="77777777" w:rsidR="00E94B50" w:rsidRPr="00082013" w:rsidRDefault="00DC67A2" w:rsidP="00F10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>30.426,37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02891" w14:textId="77777777" w:rsidR="00E94B50" w:rsidRPr="00082013" w:rsidRDefault="00E94B50" w:rsidP="00E9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</w:pPr>
            <w:r w:rsidRPr="000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hr-HR"/>
              </w:rPr>
              <w:t xml:space="preserve">  </w:t>
            </w:r>
            <w:r w:rsidRPr="00082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81.323,36</w:t>
            </w:r>
          </w:p>
        </w:tc>
      </w:tr>
    </w:tbl>
    <w:p w14:paraId="2040A36E" w14:textId="77777777" w:rsidR="00B91EEC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</w:p>
    <w:p w14:paraId="6ACA6CA7" w14:textId="77777777" w:rsidR="00B91EEC" w:rsidRPr="00360B11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Група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13</w:t>
      </w:r>
      <w:r w:rsidRPr="00360B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hr-HR"/>
        </w:rPr>
        <w:t>Остало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– у ову групу пројеката уложено је укупно </w:t>
      </w:r>
      <w:r>
        <w:rPr>
          <w:rFonts w:ascii="Times New Roman" w:eastAsia="Times New Roman" w:hAnsi="Times New Roman" w:cs="Times New Roman"/>
          <w:bCs/>
          <w:lang w:val="sr-Cyrl-RS" w:eastAsia="hr-HR"/>
        </w:rPr>
        <w:t>15.000,00</w:t>
      </w:r>
      <w:r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КМ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из буџета општине, </w:t>
      </w:r>
      <w:r w:rsidR="00791D96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а односили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су се на пројекте сан</w:t>
      </w:r>
      <w:r w:rsidR="00791D96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ације спомен обиљежја и изградњу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гробља у насељу Брдо.</w:t>
      </w:r>
    </w:p>
    <w:p w14:paraId="72B73D9F" w14:textId="77777777" w:rsidR="00B91EEC" w:rsidRPr="00360B11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7AC3FFCF" w14:textId="77777777" w:rsidR="00B91EEC" w:rsidRPr="00360B11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Приказ појединачних капиталних пројеката дат је у наредном табеларном приказу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:</w:t>
      </w:r>
    </w:p>
    <w:p w14:paraId="4C399C90" w14:textId="77777777" w:rsidR="00B91EEC" w:rsidRPr="00360B11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                                                                                                                    </w:t>
      </w:r>
    </w:p>
    <w:p w14:paraId="59381D99" w14:textId="77777777" w:rsidR="00B91EEC" w:rsidRPr="00360B11" w:rsidRDefault="00B91EEC" w:rsidP="00B91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 xml:space="preserve">Табела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>11</w:t>
      </w:r>
      <w:r w:rsidRPr="00360B11">
        <w:rPr>
          <w:rFonts w:ascii="Times New Roman" w:eastAsia="Times New Roman" w:hAnsi="Times New Roman" w:cs="Times New Roman"/>
          <w:b/>
          <w:sz w:val="24"/>
          <w:szCs w:val="24"/>
          <w:lang w:val="sr-Latn-RS" w:eastAsia="hr-HR"/>
        </w:rPr>
        <w:t>.</w:t>
      </w:r>
    </w:p>
    <w:tbl>
      <w:tblPr>
        <w:tblpPr w:leftFromText="180" w:rightFromText="180" w:vertAnchor="text" w:horzAnchor="margin" w:tblpXSpec="center" w:tblpY="74"/>
        <w:tblW w:w="10916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2036"/>
        <w:gridCol w:w="1223"/>
        <w:gridCol w:w="992"/>
        <w:gridCol w:w="1313"/>
        <w:gridCol w:w="1153"/>
        <w:gridCol w:w="86"/>
        <w:gridCol w:w="1048"/>
        <w:gridCol w:w="87"/>
        <w:gridCol w:w="1189"/>
        <w:gridCol w:w="87"/>
        <w:gridCol w:w="1134"/>
      </w:tblGrid>
      <w:tr w:rsidR="00791D96" w:rsidRPr="00360B11" w14:paraId="64EFE777" w14:textId="77777777" w:rsidTr="00791D96">
        <w:trPr>
          <w:trHeight w:val="271"/>
        </w:trPr>
        <w:tc>
          <w:tcPr>
            <w:tcW w:w="1091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D455E4" w14:textId="77777777" w:rsidR="00791D96" w:rsidRPr="00B91EEC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hr-HR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hr-HR"/>
              </w:rPr>
              <w:t>ОСТАЛО</w:t>
            </w:r>
          </w:p>
        </w:tc>
      </w:tr>
      <w:tr w:rsidR="00791D96" w:rsidRPr="00360B11" w14:paraId="3F8ACD29" w14:textId="77777777" w:rsidTr="00791D96">
        <w:trPr>
          <w:trHeight w:val="25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8F9FB0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Р.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br/>
              <w:t>Бр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EE0C83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Назив пројекта</w:t>
            </w:r>
          </w:p>
        </w:tc>
        <w:tc>
          <w:tcPr>
            <w:tcW w:w="831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D4CE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  <w:t xml:space="preserve">                             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hr-HR"/>
              </w:rPr>
              <w:t xml:space="preserve">          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hr-HR"/>
              </w:rPr>
              <w:t xml:space="preserve">  </w:t>
            </w: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ИЗВРШЕНО</w:t>
            </w:r>
          </w:p>
        </w:tc>
      </w:tr>
      <w:tr w:rsidR="00791D96" w:rsidRPr="00360B11" w14:paraId="4E7A4588" w14:textId="77777777" w:rsidTr="00791D96">
        <w:trPr>
          <w:trHeight w:val="104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ED6E11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469A8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75FF96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Буџет општине М.Град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DB081E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Учешће грађана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D32CA7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Донације јавних и приватних предузећа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6506FE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Средства Владе РС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CA0FB8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Кредитна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C9F0B0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Остало (међународни донатори и др.)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2390E3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Укупно</w:t>
            </w:r>
          </w:p>
        </w:tc>
      </w:tr>
      <w:tr w:rsidR="00791D96" w:rsidRPr="00360B11" w14:paraId="436B9818" w14:textId="77777777" w:rsidTr="00791D96">
        <w:trPr>
          <w:trHeight w:val="256"/>
        </w:trPr>
        <w:tc>
          <w:tcPr>
            <w:tcW w:w="1091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A4FFE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791D96" w:rsidRPr="00360B11" w14:paraId="2A21F3C1" w14:textId="77777777" w:rsidTr="00791D96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69BE0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60B11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69AF9" w14:textId="77777777" w:rsidR="00791D96" w:rsidRPr="00B91EEC" w:rsidRDefault="00791D96" w:rsidP="0079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Санација спомен обиљежја са јарболима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3F795" w14:textId="77777777" w:rsidR="00791D96" w:rsidRPr="00CE2FDE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9.100,00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E0A7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3220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A5BB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C1F1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0DFE36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3848" w14:textId="77777777" w:rsidR="00791D96" w:rsidRPr="00CE2FDE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9.100,00</w:t>
            </w:r>
          </w:p>
        </w:tc>
      </w:tr>
      <w:tr w:rsidR="00791D96" w:rsidRPr="00360B11" w14:paraId="52FAA790" w14:textId="77777777" w:rsidTr="00791D96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910588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RS" w:eastAsia="hr-HR"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E2B1E" w14:textId="77777777" w:rsidR="00791D96" w:rsidRPr="00B91EEC" w:rsidRDefault="00791D96" w:rsidP="0079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Изградња гробља у насељу Брдо (тех.документација и идејно рјешење)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E959" w14:textId="77777777" w:rsidR="00791D96" w:rsidRPr="00B91EEC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5.900,00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F82A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hr-HR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2E6A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hr-H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531B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E7EF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C48D58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5AC9" w14:textId="77777777" w:rsidR="00791D96" w:rsidRPr="00B91EEC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hr-HR"/>
              </w:rPr>
              <w:t>5.900,00</w:t>
            </w:r>
          </w:p>
        </w:tc>
      </w:tr>
      <w:tr w:rsidR="00791D96" w:rsidRPr="00360B11" w14:paraId="55044D89" w14:textId="77777777" w:rsidTr="00791D96">
        <w:trPr>
          <w:trHeight w:val="703"/>
        </w:trPr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1148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lastRenderedPageBreak/>
              <w:t>Укупно</w:t>
            </w: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: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EC6B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  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A90C" w14:textId="77777777" w:rsidR="00791D96" w:rsidRPr="00360B11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2BF0" w14:textId="77777777" w:rsidR="00791D96" w:rsidRPr="00360B11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C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sr-Cyrl-CS" w:eastAsia="hr-HR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9CAF" w14:textId="77777777" w:rsidR="00791D96" w:rsidRPr="00360B11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 w:rsidRPr="00360B11"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C136" w14:textId="77777777" w:rsidR="00791D96" w:rsidRPr="00360B11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1413" w14:textId="77777777" w:rsidR="00791D96" w:rsidRPr="00360B11" w:rsidRDefault="00791D96" w:rsidP="00791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>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067A" w14:textId="77777777" w:rsidR="00791D96" w:rsidRPr="00360B11" w:rsidRDefault="00791D96" w:rsidP="00791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hr-HR"/>
              </w:rPr>
              <w:t xml:space="preserve">  15.000,00</w:t>
            </w:r>
          </w:p>
        </w:tc>
      </w:tr>
    </w:tbl>
    <w:p w14:paraId="211F6B18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 w:eastAsia="hr-HR"/>
        </w:rPr>
      </w:pPr>
      <w:r w:rsidRPr="00360B11">
        <w:rPr>
          <w:rFonts w:ascii="Times New Roman" w:eastAsia="Times New Roman" w:hAnsi="Times New Roman" w:cs="Times New Roman"/>
          <w:b/>
          <w:sz w:val="28"/>
          <w:szCs w:val="28"/>
          <w:lang w:val="sr-Cyrl-BA" w:eastAsia="hr-HR"/>
        </w:rPr>
        <w:t>Закључак:</w:t>
      </w:r>
    </w:p>
    <w:p w14:paraId="4D5C47E4" w14:textId="77777777" w:rsidR="003B1102" w:rsidRDefault="003B1102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</w:p>
    <w:p w14:paraId="683EDD4D" w14:textId="77777777" w:rsidR="00360B11" w:rsidRPr="00360B11" w:rsidRDefault="003B1102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   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Укупна улагања у капиталне пројекте, било да су у директној или индиректној вези са Општинском управом Мркоњић Град у 202</w:t>
      </w:r>
      <w:r w:rsidR="00180F4A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.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години износила су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4.714.673,62</w:t>
      </w:r>
      <w:r w:rsidR="00E7090F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КМ, што је </w:t>
      </w:r>
      <w:r w:rsidR="00E7090F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91</w:t>
      </w:r>
      <w:r w:rsidR="005A74B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,9</w:t>
      </w:r>
      <w:r w:rsidR="00A70D6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="00360B11" w:rsidRPr="00360B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hr-HR"/>
        </w:rPr>
        <w:t>% од планираног износа за капиталне инвестиције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 Нису реализовани 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већи 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пројекти који су се односили за изградњу пјешачких стаза за Балкану и у Бјелајцу а према ПКИ су требали бити финансирани из екстерних извора</w:t>
      </w:r>
      <w:r w:rsidR="008C3CCB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као и одређен број </w:t>
      </w:r>
      <w:r w:rsidR="00F10309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пројеката </w:t>
      </w:r>
      <w:r w:rsidR="008C3CCB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асфалтирања локалних путева који су пренесени </w:t>
      </w:r>
      <w:r w:rsidR="00A70D6A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и биће реализовани у 2024. г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одини.</w:t>
      </w:r>
    </w:p>
    <w:p w14:paraId="4EBCCD41" w14:textId="77777777" w:rsidR="00360B11" w:rsidRPr="00360B11" w:rsidRDefault="003B1102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Директна буџетска средства</w:t>
      </w:r>
      <w:r w:rsidR="00C97A6E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="00C97A6E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у реализацији пројеката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општине Мркоњић Град износила су </w:t>
      </w:r>
      <w:r w:rsidR="00C137A5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2.336.085,20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КМ (заједно са средствима од учешћа грађана</w:t>
      </w:r>
      <w:r w:rsidR="00F10309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="00F10309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и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кредитом који је укалкулисан ребалансом буџета</w:t>
      </w:r>
      <w:r w:rsidR="00F10309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) што је </w:t>
      </w:r>
      <w:r w:rsidR="00C137A5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49,5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% од укупно извршених инвестиција</w:t>
      </w:r>
      <w:r w:rsidR="00F31E8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="00462699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за капиталне пројекте </w:t>
      </w:r>
      <w:r w:rsidR="00F31E8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у 2023. години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Треба напоменути да су и одређена средства Владе РС као и донација ишла преко буџета општине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="00360B11"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а нису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уврштена као буџетска средства.</w:t>
      </w:r>
    </w:p>
    <w:p w14:paraId="3C1B213D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У 202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 години значајно је истакнути и учешће грађана у реализацији неких капиталних пројеката, прије свега изградњи локалних путева у износу од  </w:t>
      </w:r>
      <w:r w:rsidR="00F10309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101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.389,31 КМ при чему се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c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в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a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средства однос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e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на средства прикупљена за асфалтирање локалних и некатегорисаних путева на подручју општине.</w:t>
      </w:r>
    </w:p>
    <w:p w14:paraId="77D6E6D7" w14:textId="607C4A09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Вриједност капиталних пројеката реализованих од стране Јавних предузећа износи  </w:t>
      </w:r>
      <w:r w:rsidR="003B1102" w:rsidRPr="003B110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1.139.452,34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КМ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.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Прије свега финансирање за капиталне пројекте обезбједило је ЗП „Електрокрајина“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и односе се на реконструкцију</w:t>
      </w:r>
      <w:r w:rsidR="00C362A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и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="008D5523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изградњу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нис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ко и средњенапонских мрежа </w:t>
      </w:r>
      <w:r w:rsidR="003B110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и трафоа 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у градском и сеоском подручју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</w:t>
      </w:r>
    </w:p>
    <w:p w14:paraId="0A62C377" w14:textId="77777777" w:rsidR="00360B11" w:rsidRPr="00360B11" w:rsidRDefault="00360B11" w:rsidP="00360B11">
      <w:pPr>
        <w:tabs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ab/>
      </w:r>
    </w:p>
    <w:p w14:paraId="09F15B5D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Ефекти поменутих капиталних инвестиција јесу рјешавање инфраструктурних проблема и побољшање јавних услуга на подручју општине. Унапријеђена је путна, водоводно-канализациона и електроенергетска инфраструктура, јавна расвјета али су у значајној мјери побољшане и неке јавне услуге грађанима општине Мркоњић Град, као нпр. образовање,  спорт и рекреација, сигурност грађана у саобраћају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 xml:space="preserve">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и тако даље.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</w:p>
    <w:p w14:paraId="0B4ABBEE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14:paraId="4D185554" w14:textId="184234B1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У извјештај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ној 2023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. години укупно је</w:t>
      </w:r>
      <w:r w:rsidR="003336B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асфалтирано (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реконструисано и </w:t>
      </w:r>
      <w:r w:rsidR="003336B2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ново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изграђено</w:t>
      </w:r>
      <w:r w:rsidR="003336B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)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3336B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66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14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метара локалних путева у сеоским подручјима. У сеоским подручјим реконструисано је и 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250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0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метара дотрајалих постојећих асфалтних  путева</w:t>
      </w:r>
      <w:r w:rsidR="005A74B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(пут за Пецку),</w:t>
      </w:r>
      <w:r w:rsidR="003336B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а асфалтирано је 4114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мет</w:t>
      </w:r>
      <w:r w:rsidR="00C362A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а</w:t>
      </w:r>
      <w:r w:rsidR="00726FDD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ра нових локалних сеоских путева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. </w:t>
      </w:r>
      <w:r w:rsidR="003B2114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Завршена је и реконструкција улице Јанковић Стојана у насељу Имамовац. </w:t>
      </w:r>
      <w:r w:rsidRPr="00360B11">
        <w:rPr>
          <w:rFonts w:ascii="Times New Roman" w:eastAsia="Times New Roman" w:hAnsi="Times New Roman" w:cs="Times New Roman"/>
          <w:szCs w:val="24"/>
          <w:lang w:val="sr-Cyrl-BA" w:eastAsia="hr-HR"/>
        </w:rPr>
        <w:t>Такође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375A7C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је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завршена и 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изградња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водоводне мреже у улици 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Стевана Синђелића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у дужини од 280 метара. Када говоримо о спортској инфраструктури треба напоменути завршетак пројеката реконструкциј</w:t>
      </w:r>
      <w:r w:rsidR="00C362A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дјечијих и спортских игралишта, изградњ</w:t>
      </w:r>
      <w:r w:rsidR="00C362A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и улагања у градски стадион</w:t>
      </w:r>
      <w:r w:rsidR="00F6446C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(припрема за изградњу свлачионице)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, као и изградњ</w:t>
      </w:r>
      <w:r w:rsidR="00C362A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е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3B2114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спортског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игралишта у 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насељу </w:t>
      </w:r>
      <w:r w:rsidR="003B2114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П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одоругла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.</w:t>
      </w:r>
    </w:p>
    <w:p w14:paraId="398E5660" w14:textId="3EEC189B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У објекте школа и културе улагана су средства у реконструкцију школа, Културног центра</w:t>
      </w:r>
      <w:r w:rsidR="00C362A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,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која су се односили на санацију просторија и енергетску ефикасност објеката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.</w:t>
      </w:r>
    </w:p>
    <w:p w14:paraId="24947911" w14:textId="77777777" w:rsidR="00360B11" w:rsidRP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По питању јавне расвјете рађена је доградња 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у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селима (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Подшиљак,</w:t>
      </w:r>
      <w:r w:rsidR="005A74B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D10266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Оћуне и Подбрдо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).</w:t>
      </w:r>
    </w:p>
    <w:p w14:paraId="6EF552FF" w14:textId="77777777" w:rsidR="00360B11" w:rsidRDefault="00360B11" w:rsidP="0036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   Оно што преостаје је да се и у наредном периоду капиталним инвестицијама посвети посебна пажња, а нарочито изналажењу алтернативних и вањских извора финансирања </w:t>
      </w:r>
      <w:r w:rsidR="003B1102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за реализацију </w:t>
      </w:r>
      <w:r w:rsidRPr="00360B11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капиталних пројеката.</w:t>
      </w:r>
    </w:p>
    <w:p w14:paraId="547DE7F6" w14:textId="77777777" w:rsidR="00B347DF" w:rsidRPr="00C137A5" w:rsidRDefault="00B347DF" w:rsidP="00C137A5">
      <w:pPr>
        <w:tabs>
          <w:tab w:val="left" w:pos="6900"/>
        </w:tabs>
        <w:rPr>
          <w:lang w:val="sr-Latn-RS"/>
        </w:rPr>
      </w:pPr>
    </w:p>
    <w:sectPr w:rsidR="00B347DF" w:rsidRPr="00C137A5" w:rsidSect="00FC4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01D6" w14:textId="77777777" w:rsidR="00B63136" w:rsidRDefault="00B63136">
      <w:pPr>
        <w:spacing w:after="0" w:line="240" w:lineRule="auto"/>
      </w:pPr>
      <w:r>
        <w:separator/>
      </w:r>
    </w:p>
  </w:endnote>
  <w:endnote w:type="continuationSeparator" w:id="0">
    <w:p w14:paraId="2093FB1C" w14:textId="77777777" w:rsidR="00B63136" w:rsidRDefault="00B6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675F" w14:textId="77777777" w:rsidR="009667CA" w:rsidRDefault="00966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494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5E921" w14:textId="77777777" w:rsidR="009667CA" w:rsidRDefault="00966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F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BD6F68" w14:textId="77777777" w:rsidR="009667CA" w:rsidRDefault="00966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E75B" w14:textId="77777777" w:rsidR="009667CA" w:rsidRDefault="00966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3507" w14:textId="77777777" w:rsidR="00B63136" w:rsidRDefault="00B63136">
      <w:pPr>
        <w:spacing w:after="0" w:line="240" w:lineRule="auto"/>
      </w:pPr>
      <w:r>
        <w:separator/>
      </w:r>
    </w:p>
  </w:footnote>
  <w:footnote w:type="continuationSeparator" w:id="0">
    <w:p w14:paraId="29D15E74" w14:textId="77777777" w:rsidR="00B63136" w:rsidRDefault="00B6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751C" w14:textId="77777777" w:rsidR="009667CA" w:rsidRDefault="00966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3336" w14:textId="77777777" w:rsidR="009667CA" w:rsidRDefault="00966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B100" w14:textId="77777777" w:rsidR="009667CA" w:rsidRDefault="00966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11"/>
    <w:rsid w:val="00017689"/>
    <w:rsid w:val="0002173D"/>
    <w:rsid w:val="00037CD0"/>
    <w:rsid w:val="00082013"/>
    <w:rsid w:val="000A4741"/>
    <w:rsid w:val="000C13DF"/>
    <w:rsid w:val="00145B4C"/>
    <w:rsid w:val="00175B4F"/>
    <w:rsid w:val="00180F4A"/>
    <w:rsid w:val="00194319"/>
    <w:rsid w:val="001C0318"/>
    <w:rsid w:val="00204384"/>
    <w:rsid w:val="00253D5F"/>
    <w:rsid w:val="00296C60"/>
    <w:rsid w:val="002C53F2"/>
    <w:rsid w:val="00310AF2"/>
    <w:rsid w:val="003336B2"/>
    <w:rsid w:val="00355ECB"/>
    <w:rsid w:val="00360B11"/>
    <w:rsid w:val="00371D99"/>
    <w:rsid w:val="00375A7C"/>
    <w:rsid w:val="003B1102"/>
    <w:rsid w:val="003B2114"/>
    <w:rsid w:val="003C083E"/>
    <w:rsid w:val="00405A11"/>
    <w:rsid w:val="004301D2"/>
    <w:rsid w:val="00462699"/>
    <w:rsid w:val="0046674C"/>
    <w:rsid w:val="004772A9"/>
    <w:rsid w:val="00480EB0"/>
    <w:rsid w:val="004A1E4A"/>
    <w:rsid w:val="004B7291"/>
    <w:rsid w:val="0053624F"/>
    <w:rsid w:val="00570BC5"/>
    <w:rsid w:val="00586B38"/>
    <w:rsid w:val="00591D83"/>
    <w:rsid w:val="005A3613"/>
    <w:rsid w:val="005A74BA"/>
    <w:rsid w:val="005A7CB9"/>
    <w:rsid w:val="005B62CF"/>
    <w:rsid w:val="005E346B"/>
    <w:rsid w:val="005F15F1"/>
    <w:rsid w:val="005F194C"/>
    <w:rsid w:val="00622ABC"/>
    <w:rsid w:val="00642060"/>
    <w:rsid w:val="006455D2"/>
    <w:rsid w:val="006505BE"/>
    <w:rsid w:val="00652FEE"/>
    <w:rsid w:val="00663EDC"/>
    <w:rsid w:val="006C0077"/>
    <w:rsid w:val="006C4E92"/>
    <w:rsid w:val="006C557A"/>
    <w:rsid w:val="006E2F2A"/>
    <w:rsid w:val="007239D6"/>
    <w:rsid w:val="00726FDD"/>
    <w:rsid w:val="00757985"/>
    <w:rsid w:val="00791D96"/>
    <w:rsid w:val="00794F79"/>
    <w:rsid w:val="007B2DC8"/>
    <w:rsid w:val="007B471A"/>
    <w:rsid w:val="007F73FA"/>
    <w:rsid w:val="008143F6"/>
    <w:rsid w:val="008152D8"/>
    <w:rsid w:val="00861C28"/>
    <w:rsid w:val="008A70A6"/>
    <w:rsid w:val="008C3CCB"/>
    <w:rsid w:val="008D4B81"/>
    <w:rsid w:val="008D5523"/>
    <w:rsid w:val="008F6580"/>
    <w:rsid w:val="0092119E"/>
    <w:rsid w:val="00922B40"/>
    <w:rsid w:val="009667CA"/>
    <w:rsid w:val="00975E40"/>
    <w:rsid w:val="009875EC"/>
    <w:rsid w:val="0099525D"/>
    <w:rsid w:val="009A7F5C"/>
    <w:rsid w:val="009B04A4"/>
    <w:rsid w:val="009C2C67"/>
    <w:rsid w:val="00A10222"/>
    <w:rsid w:val="00A51FFA"/>
    <w:rsid w:val="00A57358"/>
    <w:rsid w:val="00A70D6A"/>
    <w:rsid w:val="00A80D22"/>
    <w:rsid w:val="00A94FBA"/>
    <w:rsid w:val="00AC183F"/>
    <w:rsid w:val="00AD6839"/>
    <w:rsid w:val="00B2384F"/>
    <w:rsid w:val="00B33DC6"/>
    <w:rsid w:val="00B347DF"/>
    <w:rsid w:val="00B348D3"/>
    <w:rsid w:val="00B63136"/>
    <w:rsid w:val="00B73299"/>
    <w:rsid w:val="00B760CB"/>
    <w:rsid w:val="00B91EEC"/>
    <w:rsid w:val="00BE0CCF"/>
    <w:rsid w:val="00C137A5"/>
    <w:rsid w:val="00C362A2"/>
    <w:rsid w:val="00C710FD"/>
    <w:rsid w:val="00C877F9"/>
    <w:rsid w:val="00C97A6E"/>
    <w:rsid w:val="00CC5292"/>
    <w:rsid w:val="00CD7CA5"/>
    <w:rsid w:val="00CE2FDE"/>
    <w:rsid w:val="00CF1EFA"/>
    <w:rsid w:val="00CF724E"/>
    <w:rsid w:val="00D0223B"/>
    <w:rsid w:val="00D10266"/>
    <w:rsid w:val="00DB7BF7"/>
    <w:rsid w:val="00DC67A2"/>
    <w:rsid w:val="00DE4903"/>
    <w:rsid w:val="00E1362A"/>
    <w:rsid w:val="00E150E7"/>
    <w:rsid w:val="00E17890"/>
    <w:rsid w:val="00E44626"/>
    <w:rsid w:val="00E62FC1"/>
    <w:rsid w:val="00E7090F"/>
    <w:rsid w:val="00E849AA"/>
    <w:rsid w:val="00E94B50"/>
    <w:rsid w:val="00EA085B"/>
    <w:rsid w:val="00EA2216"/>
    <w:rsid w:val="00EE1C41"/>
    <w:rsid w:val="00EF491A"/>
    <w:rsid w:val="00EF5391"/>
    <w:rsid w:val="00F10309"/>
    <w:rsid w:val="00F129C5"/>
    <w:rsid w:val="00F311A7"/>
    <w:rsid w:val="00F31E88"/>
    <w:rsid w:val="00F6446C"/>
    <w:rsid w:val="00F84D5A"/>
    <w:rsid w:val="00F86258"/>
    <w:rsid w:val="00FC4E30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BBC3"/>
  <w15:docId w15:val="{7871DA31-54E0-4FB4-8A23-030EC827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60B11"/>
  </w:style>
  <w:style w:type="paragraph" w:styleId="BalloonText">
    <w:name w:val="Balloon Text"/>
    <w:basedOn w:val="Normal"/>
    <w:link w:val="BalloonTextChar"/>
    <w:uiPriority w:val="99"/>
    <w:semiHidden/>
    <w:unhideWhenUsed/>
    <w:rsid w:val="00360B11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1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360B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360B1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60B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60B1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B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7FBA-37EE-4856-9A31-00854933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Sladojevic</dc:creator>
  <cp:lastModifiedBy>Milena Marčeta</cp:lastModifiedBy>
  <cp:revision>2</cp:revision>
  <cp:lastPrinted>2024-04-09T12:33:00Z</cp:lastPrinted>
  <dcterms:created xsi:type="dcterms:W3CDTF">2026-05-14T10:38:00Z</dcterms:created>
  <dcterms:modified xsi:type="dcterms:W3CDTF">2026-05-14T10:38:00Z</dcterms:modified>
</cp:coreProperties>
</file>